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E9B48" w14:textId="77777777" w:rsidR="00294498" w:rsidRPr="006F1B5F" w:rsidRDefault="00294498" w:rsidP="00294498">
      <w:pPr>
        <w:pStyle w:val="Otsikko1"/>
        <w:keepLines w:val="0"/>
        <w:tabs>
          <w:tab w:val="clear" w:pos="1304"/>
          <w:tab w:val="num" w:pos="0"/>
        </w:tabs>
        <w:autoSpaceDE w:val="0"/>
        <w:bidi/>
        <w:spacing w:before="240"/>
        <w:jc w:val="both"/>
        <w:rPr>
          <w:rFonts w:asciiTheme="minorHAnsi" w:hAnsiTheme="minorHAnsi"/>
          <w:szCs w:val="28"/>
        </w:rPr>
      </w:pPr>
      <w:bookmarkStart w:id="0" w:name="_GoBack"/>
      <w:bookmarkEnd w:id="0"/>
      <w:r w:rsidRPr="006F1B5F">
        <w:rPr>
          <w:rFonts w:asciiTheme="minorHAnsi" w:hAnsiTheme="minorHAnsi"/>
          <w:bCs/>
          <w:szCs w:val="28"/>
          <w:rtl/>
        </w:rPr>
        <w:t>فحص التصوير المغناطيسي</w:t>
      </w:r>
    </w:p>
    <w:p w14:paraId="4197E0F0" w14:textId="77777777" w:rsidR="00294498" w:rsidRDefault="00294498" w:rsidP="00294498">
      <w:pPr>
        <w:bidi/>
        <w:ind w:left="1304"/>
        <w:jc w:val="both"/>
      </w:pPr>
    </w:p>
    <w:p w14:paraId="7A9D3179" w14:textId="77777777" w:rsidR="00294498" w:rsidRDefault="00294498" w:rsidP="00294498">
      <w:pPr>
        <w:pStyle w:val="Leipteksti"/>
        <w:bidi/>
        <w:ind w:left="1304"/>
        <w:jc w:val="both"/>
      </w:pPr>
      <w:r>
        <w:rPr>
          <w:rtl/>
        </w:rPr>
        <w:t>التصوير المغناطيسي هو عبارة عن طريقة للتصوير مبنية على المزايا المغناطيسية للجسم</w:t>
      </w:r>
      <w:r>
        <w:rPr>
          <w:rtl/>
          <w:lang w:bidi="ar"/>
        </w:rPr>
        <w:t xml:space="preserve">. </w:t>
      </w:r>
      <w:r>
        <w:rPr>
          <w:rtl/>
        </w:rPr>
        <w:t>لا يُستخدم أثناء الفحص إشعاع أشعة إكس</w:t>
      </w:r>
      <w:r>
        <w:rPr>
          <w:rtl/>
          <w:lang w:bidi="ar"/>
        </w:rPr>
        <w:t xml:space="preserve">. </w:t>
      </w:r>
      <w:r>
        <w:rPr>
          <w:rtl/>
        </w:rPr>
        <w:t xml:space="preserve">الفحص غير مؤلم ويستغرق تقريباً </w:t>
      </w:r>
      <w:r>
        <w:rPr>
          <w:rtl/>
          <w:lang w:bidi="ar"/>
        </w:rPr>
        <w:t xml:space="preserve">30−90 </w:t>
      </w:r>
      <w:r>
        <w:rPr>
          <w:rtl/>
        </w:rPr>
        <w:t>دقيقة</w:t>
      </w:r>
      <w:r>
        <w:rPr>
          <w:rtl/>
          <w:lang w:bidi="ar"/>
        </w:rPr>
        <w:t xml:space="preserve">. </w:t>
      </w:r>
      <w:r>
        <w:rPr>
          <w:rtl/>
        </w:rPr>
        <w:t>خلال فترة الفحص بإمكاننا وخز مادة مفعلة في وريد ساعد اليد</w:t>
      </w:r>
      <w:r>
        <w:rPr>
          <w:rtl/>
          <w:lang w:bidi="ar"/>
        </w:rPr>
        <w:t>.</w:t>
      </w:r>
    </w:p>
    <w:p w14:paraId="7B7FEA70" w14:textId="77777777" w:rsidR="00294498" w:rsidRDefault="00995471" w:rsidP="00294498">
      <w:pPr>
        <w:pStyle w:val="Leipteksti"/>
        <w:bidi/>
        <w:ind w:left="1304"/>
        <w:jc w:val="both"/>
      </w:pPr>
      <w:r>
        <w:rPr>
          <w:rtl/>
        </w:rPr>
        <w:t>سوف يتم نقلك لتكون خلا</w:t>
      </w:r>
      <w:r>
        <w:rPr>
          <w:rFonts w:hint="cs"/>
          <w:rtl/>
        </w:rPr>
        <w:t>ل ف</w:t>
      </w:r>
      <w:r w:rsidR="00294498">
        <w:rPr>
          <w:rtl/>
        </w:rPr>
        <w:t>ترة الفحص على طاولة ا</w:t>
      </w:r>
      <w:r w:rsidR="002C52F0">
        <w:rPr>
          <w:rtl/>
        </w:rPr>
        <w:t>لفحص ل</w:t>
      </w:r>
      <w:r w:rsidR="002C52F0">
        <w:rPr>
          <w:rFonts w:hint="cs"/>
          <w:rtl/>
        </w:rPr>
        <w:t>أ</w:t>
      </w:r>
      <w:r w:rsidR="002C52F0">
        <w:rPr>
          <w:rtl/>
        </w:rPr>
        <w:t xml:space="preserve">لة التصوير الأنبوبية </w:t>
      </w:r>
      <w:r w:rsidR="002C52F0">
        <w:rPr>
          <w:rtl/>
          <w:lang w:bidi="ar"/>
        </w:rPr>
        <w:t>(</w:t>
      </w:r>
      <w:r w:rsidR="002C52F0">
        <w:rPr>
          <w:rFonts w:hint="cs"/>
          <w:rtl/>
        </w:rPr>
        <w:t>علي</w:t>
      </w:r>
      <w:r w:rsidR="002C52F0">
        <w:rPr>
          <w:rtl/>
        </w:rPr>
        <w:t xml:space="preserve"> شكل ت</w:t>
      </w:r>
      <w:r w:rsidR="002C52F0">
        <w:rPr>
          <w:rFonts w:hint="cs"/>
          <w:rtl/>
        </w:rPr>
        <w:t>ج</w:t>
      </w:r>
      <w:r w:rsidR="002C52F0">
        <w:rPr>
          <w:rtl/>
        </w:rPr>
        <w:t>ويف ال</w:t>
      </w:r>
      <w:r w:rsidR="002C52F0">
        <w:rPr>
          <w:rFonts w:hint="cs"/>
          <w:rtl/>
        </w:rPr>
        <w:t>أ</w:t>
      </w:r>
      <w:r>
        <w:rPr>
          <w:rtl/>
        </w:rPr>
        <w:t>نبوب</w:t>
      </w:r>
      <w:r>
        <w:rPr>
          <w:rtl/>
          <w:lang w:bidi="ar"/>
        </w:rPr>
        <w:t>)</w:t>
      </w:r>
      <w:r>
        <w:rPr>
          <w:rFonts w:hint="cs"/>
          <w:rtl/>
          <w:lang w:bidi="ar"/>
        </w:rPr>
        <w:t>,</w:t>
      </w:r>
      <w:r w:rsidR="002C52F0">
        <w:rPr>
          <w:rtl/>
          <w:lang w:bidi="ar"/>
        </w:rPr>
        <w:t xml:space="preserve"> </w:t>
      </w:r>
      <w:r w:rsidR="002C52F0">
        <w:rPr>
          <w:rFonts w:hint="cs"/>
          <w:rtl/>
        </w:rPr>
        <w:t>و هي</w:t>
      </w:r>
      <w:r>
        <w:rPr>
          <w:rtl/>
        </w:rPr>
        <w:t xml:space="preserve"> مزودة بالضوء والتهوية</w:t>
      </w:r>
      <w:r>
        <w:rPr>
          <w:rtl/>
          <w:lang w:bidi="ar"/>
        </w:rPr>
        <w:t xml:space="preserve">. </w:t>
      </w:r>
      <w:r>
        <w:rPr>
          <w:rFonts w:hint="cs"/>
          <w:rtl/>
        </w:rPr>
        <w:t>ي</w:t>
      </w:r>
      <w:r>
        <w:rPr>
          <w:rtl/>
        </w:rPr>
        <w:t xml:space="preserve">ُسمع من </w:t>
      </w:r>
      <w:r>
        <w:rPr>
          <w:rFonts w:hint="cs"/>
          <w:rtl/>
        </w:rPr>
        <w:t>أ</w:t>
      </w:r>
      <w:r w:rsidR="00294498">
        <w:rPr>
          <w:rtl/>
        </w:rPr>
        <w:t>لة التصوير أثناء إعداد الصور المتتابعة صوت طرق شديد نوعاً ما ولذلك سوف يتم إعطائك واقيات للسمع</w:t>
      </w:r>
      <w:r w:rsidR="00294498">
        <w:rPr>
          <w:rtl/>
          <w:lang w:bidi="ar"/>
        </w:rPr>
        <w:t xml:space="preserve">. </w:t>
      </w:r>
      <w:r w:rsidR="00294498">
        <w:rPr>
          <w:rtl/>
        </w:rPr>
        <w:t xml:space="preserve">خلال فترة الفحص </w:t>
      </w:r>
      <w:r>
        <w:rPr>
          <w:rFonts w:hint="cs"/>
          <w:rtl/>
        </w:rPr>
        <w:t xml:space="preserve">و وفقا للمكان الذي يتم تصويره </w:t>
      </w:r>
      <w:r>
        <w:rPr>
          <w:rtl/>
        </w:rPr>
        <w:t xml:space="preserve">هناك إمكانية </w:t>
      </w:r>
      <w:r>
        <w:rPr>
          <w:rFonts w:hint="cs"/>
          <w:rtl/>
        </w:rPr>
        <w:t>م</w:t>
      </w:r>
      <w:r>
        <w:rPr>
          <w:rtl/>
        </w:rPr>
        <w:t>تفاوت</w:t>
      </w:r>
      <w:r>
        <w:rPr>
          <w:rFonts w:hint="cs"/>
          <w:rtl/>
        </w:rPr>
        <w:t>ة</w:t>
      </w:r>
      <w:r w:rsidR="00294498">
        <w:rPr>
          <w:rtl/>
        </w:rPr>
        <w:t xml:space="preserve"> للاستما</w:t>
      </w:r>
      <w:r>
        <w:rPr>
          <w:rtl/>
        </w:rPr>
        <w:t xml:space="preserve">ع إلى جهاز الراديو أو كخيار </w:t>
      </w:r>
      <w:r>
        <w:rPr>
          <w:rFonts w:hint="cs"/>
          <w:rtl/>
        </w:rPr>
        <w:t>أخر</w:t>
      </w:r>
      <w:r w:rsidR="00294498">
        <w:rPr>
          <w:rtl/>
        </w:rPr>
        <w:t xml:space="preserve"> بإمكانك شحن القرص المدموج </w:t>
      </w:r>
      <w:r w:rsidR="00294498">
        <w:t>CD</w:t>
      </w:r>
      <w:r w:rsidR="00294498">
        <w:rPr>
          <w:rtl/>
          <w:lang w:bidi="ar"/>
        </w:rPr>
        <w:t xml:space="preserve">- </w:t>
      </w:r>
      <w:r w:rsidR="00294498">
        <w:rPr>
          <w:rtl/>
        </w:rPr>
        <w:t>الخاص ب</w:t>
      </w:r>
      <w:r w:rsidR="002C52F0">
        <w:rPr>
          <w:rtl/>
        </w:rPr>
        <w:t>ك للاستماع إليه</w:t>
      </w:r>
      <w:r w:rsidR="002C52F0">
        <w:rPr>
          <w:rtl/>
          <w:lang w:bidi="ar"/>
        </w:rPr>
        <w:t xml:space="preserve">. </w:t>
      </w:r>
      <w:r w:rsidR="002C52F0">
        <w:rPr>
          <w:rtl/>
        </w:rPr>
        <w:t>ممرضة تصوير ال</w:t>
      </w:r>
      <w:r w:rsidR="002C52F0">
        <w:rPr>
          <w:rFonts w:hint="cs"/>
          <w:rtl/>
        </w:rPr>
        <w:t>أ</w:t>
      </w:r>
      <w:r w:rsidR="00294498">
        <w:rPr>
          <w:rtl/>
        </w:rPr>
        <w:t>شعة لديها إمكانية للتواصل نظرياً وسمعياً ومن خلال المحادثة طوال فترة الفحص</w:t>
      </w:r>
      <w:r w:rsidR="00294498">
        <w:rPr>
          <w:rtl/>
          <w:lang w:bidi="ar"/>
        </w:rPr>
        <w:t>.</w:t>
      </w:r>
    </w:p>
    <w:p w14:paraId="7551B1B6" w14:textId="77777777" w:rsidR="00294498" w:rsidRDefault="00294498" w:rsidP="00C91F2F">
      <w:pPr>
        <w:pStyle w:val="Leipteksti"/>
        <w:bidi/>
        <w:spacing w:line="360" w:lineRule="auto"/>
        <w:ind w:left="1304"/>
        <w:jc w:val="both"/>
      </w:pPr>
      <w:r>
        <w:rPr>
          <w:rtl/>
        </w:rPr>
        <w:t>بإمكان الشخص القائم بالتوصيل عند اللزوم أ</w:t>
      </w:r>
      <w:r w:rsidR="002C52F0">
        <w:rPr>
          <w:rtl/>
        </w:rPr>
        <w:t>ن يكون موجود في غرفة التصوير</w:t>
      </w:r>
      <w:r>
        <w:rPr>
          <w:rtl/>
          <w:lang w:bidi="ar"/>
        </w:rPr>
        <w:t>.</w:t>
      </w:r>
    </w:p>
    <w:p w14:paraId="2D09939E" w14:textId="77777777" w:rsidR="007D4C20" w:rsidRDefault="009A2ABB" w:rsidP="007D4C20">
      <w:pPr>
        <w:pStyle w:val="Leipteksti"/>
        <w:bidi/>
        <w:spacing w:after="0"/>
        <w:ind w:left="1304"/>
        <w:jc w:val="both"/>
        <w:rPr>
          <w:color w:val="000000" w:themeColor="text1"/>
          <w:lang w:bidi="ar"/>
        </w:rPr>
      </w:pPr>
      <w:r w:rsidRPr="007D4C20">
        <w:rPr>
          <w:rFonts w:hint="cs"/>
          <w:color w:val="000000" w:themeColor="text1"/>
          <w:rtl/>
        </w:rPr>
        <w:t>إملأ بيانات</w:t>
      </w:r>
      <w:r w:rsidR="00294498" w:rsidRPr="007D4C20">
        <w:rPr>
          <w:color w:val="000000" w:themeColor="text1"/>
          <w:rtl/>
          <w:lang w:bidi="ar"/>
        </w:rPr>
        <w:t xml:space="preserve"> </w:t>
      </w:r>
      <w:r w:rsidRPr="007D4C20">
        <w:rPr>
          <w:rStyle w:val="Hyperlinkki"/>
          <w:color w:val="000000" w:themeColor="text1"/>
          <w:u w:val="none"/>
          <w:rtl/>
        </w:rPr>
        <w:t>استمارة</w:t>
      </w:r>
      <w:r w:rsidRPr="007D4C20">
        <w:rPr>
          <w:rStyle w:val="Hyperlinkki"/>
          <w:rFonts w:hint="cs"/>
          <w:color w:val="000000" w:themeColor="text1"/>
          <w:u w:val="none"/>
          <w:rtl/>
        </w:rPr>
        <w:t xml:space="preserve"> المعلومات الأولية</w:t>
      </w:r>
      <w:r w:rsidR="00294498" w:rsidRPr="007D4C20">
        <w:rPr>
          <w:color w:val="000000" w:themeColor="text1"/>
          <w:rtl/>
          <w:lang w:bidi="ar"/>
        </w:rPr>
        <w:t xml:space="preserve"> </w:t>
      </w:r>
      <w:r w:rsidR="000C1447" w:rsidRPr="007D4C20">
        <w:rPr>
          <w:rFonts w:hint="cs"/>
          <w:color w:val="000000" w:themeColor="text1"/>
          <w:rtl/>
        </w:rPr>
        <w:t>المرفقة</w:t>
      </w:r>
      <w:r w:rsidR="00C91F2F" w:rsidRPr="007D4C20">
        <w:rPr>
          <w:rFonts w:hint="cs"/>
          <w:color w:val="000000" w:themeColor="text1"/>
          <w:rtl/>
        </w:rPr>
        <w:t xml:space="preserve"> و احضرها معك في موعد الفحص و عمل الأشعة</w:t>
      </w:r>
      <w:r w:rsidR="00C91F2F" w:rsidRPr="007D4C20">
        <w:rPr>
          <w:rFonts w:hint="cs"/>
          <w:color w:val="000000" w:themeColor="text1"/>
          <w:rtl/>
          <w:lang w:bidi="ar"/>
        </w:rPr>
        <w:t>.</w:t>
      </w:r>
      <w:r w:rsidRPr="007D4C20">
        <w:rPr>
          <w:rFonts w:hint="cs"/>
          <w:color w:val="000000" w:themeColor="text1"/>
          <w:rtl/>
          <w:lang w:bidi="ar"/>
        </w:rPr>
        <w:t xml:space="preserve"> </w:t>
      </w:r>
    </w:p>
    <w:p w14:paraId="6D8B1292" w14:textId="451E0DF0" w:rsidR="00294498" w:rsidRDefault="00C91F2F" w:rsidP="007D4C20">
      <w:pPr>
        <w:pStyle w:val="Leipteksti"/>
        <w:bidi/>
        <w:spacing w:after="0"/>
        <w:ind w:left="1304"/>
        <w:jc w:val="both"/>
      </w:pPr>
      <w:r>
        <w:rPr>
          <w:rtl/>
        </w:rPr>
        <w:t>ب</w:t>
      </w:r>
      <w:r>
        <w:rPr>
          <w:rFonts w:hint="cs"/>
          <w:rtl/>
        </w:rPr>
        <w:t>النسبة</w:t>
      </w:r>
      <w:r>
        <w:rPr>
          <w:rtl/>
          <w:lang w:bidi="ar"/>
        </w:rPr>
        <w:t xml:space="preserve"> </w:t>
      </w:r>
      <w:r>
        <w:rPr>
          <w:rFonts w:hint="cs"/>
          <w:rtl/>
        </w:rPr>
        <w:t>ل</w:t>
      </w:r>
      <w:r w:rsidR="00294498">
        <w:rPr>
          <w:rtl/>
        </w:rPr>
        <w:t xml:space="preserve">لمرضى الذين لديهم </w:t>
      </w:r>
      <w:r w:rsidR="00294498">
        <w:rPr>
          <w:rStyle w:val="Voimakas"/>
          <w:rtl/>
        </w:rPr>
        <w:t>جهاز لتنظيم دقات</w:t>
      </w:r>
      <w:r>
        <w:rPr>
          <w:rStyle w:val="Voimakas"/>
          <w:rFonts w:hint="cs"/>
          <w:rtl/>
          <w:lang w:bidi="ar"/>
        </w:rPr>
        <w:t xml:space="preserve">/ </w:t>
      </w:r>
      <w:r>
        <w:rPr>
          <w:rStyle w:val="Voimakas"/>
          <w:rFonts w:hint="cs"/>
          <w:rtl/>
        </w:rPr>
        <w:t>ضربات</w:t>
      </w:r>
      <w:r w:rsidR="00294498">
        <w:rPr>
          <w:rStyle w:val="Voimakas"/>
          <w:rtl/>
        </w:rPr>
        <w:t xml:space="preserve"> القلب</w:t>
      </w:r>
      <w:r>
        <w:rPr>
          <w:rFonts w:hint="cs"/>
          <w:rtl/>
          <w:lang w:bidi="ar"/>
        </w:rPr>
        <w:t xml:space="preserve"> </w:t>
      </w:r>
      <w:r w:rsidR="00294498">
        <w:rPr>
          <w:rtl/>
        </w:rPr>
        <w:t>يتوجب عليهم ا</w:t>
      </w:r>
      <w:r>
        <w:rPr>
          <w:rFonts w:hint="cs"/>
          <w:rtl/>
        </w:rPr>
        <w:t>لإ</w:t>
      </w:r>
      <w:r w:rsidR="00294498">
        <w:rPr>
          <w:rtl/>
        </w:rPr>
        <w:t xml:space="preserve">ستيضاح </w:t>
      </w:r>
      <w:r>
        <w:rPr>
          <w:rFonts w:hint="cs"/>
          <w:rtl/>
        </w:rPr>
        <w:t xml:space="preserve">مسبقا قبل المجئ عن </w:t>
      </w:r>
      <w:r w:rsidR="00294498">
        <w:rPr>
          <w:rtl/>
        </w:rPr>
        <w:t>مدى ملائمة جهاز تنظيم دقات القلب للتصوير المغناطيسي م</w:t>
      </w:r>
      <w:r>
        <w:rPr>
          <w:rtl/>
        </w:rPr>
        <w:t xml:space="preserve">ن الوحدة المرسلة </w:t>
      </w:r>
      <w:r>
        <w:rPr>
          <w:rtl/>
          <w:lang w:bidi="ar"/>
        </w:rPr>
        <w:t>(</w:t>
      </w:r>
      <w:r>
        <w:rPr>
          <w:rtl/>
        </w:rPr>
        <w:t>مانحة التحويل</w:t>
      </w:r>
      <w:r>
        <w:rPr>
          <w:rFonts w:hint="cs"/>
          <w:rtl/>
          <w:lang w:bidi="ar"/>
        </w:rPr>
        <w:t>)</w:t>
      </w:r>
      <w:r w:rsidR="00294498">
        <w:rPr>
          <w:rtl/>
          <w:lang w:bidi="ar"/>
        </w:rPr>
        <w:t>. </w:t>
      </w:r>
    </w:p>
    <w:p w14:paraId="0B5457B0" w14:textId="77777777" w:rsidR="00294498" w:rsidRDefault="00294498" w:rsidP="00294498">
      <w:pPr>
        <w:pStyle w:val="Leipteksti"/>
        <w:bidi/>
        <w:ind w:left="1304"/>
        <w:jc w:val="both"/>
      </w:pPr>
    </w:p>
    <w:p w14:paraId="3DB4BD1A" w14:textId="77777777" w:rsidR="00294498" w:rsidRPr="006F1B5F" w:rsidRDefault="006F1B5F" w:rsidP="00294498">
      <w:pPr>
        <w:pStyle w:val="Otsikko2"/>
        <w:keepLines w:val="0"/>
        <w:numPr>
          <w:ilvl w:val="1"/>
          <w:numId w:val="0"/>
        </w:numPr>
        <w:tabs>
          <w:tab w:val="clear" w:pos="1304"/>
          <w:tab w:val="num" w:pos="576"/>
        </w:tabs>
        <w:autoSpaceDE w:val="0"/>
        <w:bidi/>
        <w:spacing w:after="240"/>
        <w:ind w:left="576" w:hanging="576"/>
        <w:jc w:val="both"/>
        <w:rPr>
          <w:rFonts w:asciiTheme="minorHAnsi" w:hAnsiTheme="minorHAnsi"/>
          <w:sz w:val="26"/>
        </w:rPr>
      </w:pPr>
      <w:r>
        <w:rPr>
          <w:rFonts w:asciiTheme="minorHAnsi" w:hAnsiTheme="minorHAnsi"/>
          <w:bCs/>
          <w:sz w:val="26"/>
          <w:rtl/>
        </w:rPr>
        <w:t>التحضير وال</w:t>
      </w:r>
      <w:r>
        <w:rPr>
          <w:rFonts w:asciiTheme="minorHAnsi" w:hAnsiTheme="minorHAnsi" w:hint="cs"/>
          <w:bCs/>
          <w:sz w:val="26"/>
          <w:rtl/>
        </w:rPr>
        <w:t>إ</w:t>
      </w:r>
      <w:r w:rsidR="00294498" w:rsidRPr="006F1B5F">
        <w:rPr>
          <w:rFonts w:asciiTheme="minorHAnsi" w:hAnsiTheme="minorHAnsi"/>
          <w:bCs/>
          <w:sz w:val="26"/>
          <w:rtl/>
        </w:rPr>
        <w:t>ستعداد</w:t>
      </w:r>
    </w:p>
    <w:p w14:paraId="59C750D5" w14:textId="77777777" w:rsidR="00294498" w:rsidRPr="006F1B5F" w:rsidRDefault="00294498" w:rsidP="00294498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 w:rsidRPr="006F1B5F">
        <w:rPr>
          <w:sz w:val="24"/>
          <w:szCs w:val="24"/>
          <w:rtl/>
        </w:rPr>
        <w:t>عند ا</w:t>
      </w:r>
      <w:r w:rsidR="00C32025" w:rsidRPr="006F1B5F">
        <w:rPr>
          <w:sz w:val="24"/>
          <w:szCs w:val="24"/>
          <w:rtl/>
        </w:rPr>
        <w:t>لمجيء لتصوير منطقة البطن والحوض</w:t>
      </w:r>
      <w:r w:rsidR="00C32025" w:rsidRPr="006F1B5F">
        <w:rPr>
          <w:rFonts w:hint="cs"/>
          <w:sz w:val="24"/>
          <w:szCs w:val="24"/>
          <w:rtl/>
        </w:rPr>
        <w:t xml:space="preserve"> أو الجسم كله</w:t>
      </w:r>
      <w:r w:rsidRPr="006F1B5F">
        <w:rPr>
          <w:sz w:val="24"/>
          <w:szCs w:val="24"/>
          <w:rtl/>
        </w:rPr>
        <w:t xml:space="preserve"> يتوجب عدم تناول الطعام لمدة أربع ساعات قبل الفحص</w:t>
      </w:r>
      <w:r w:rsidRPr="006F1B5F">
        <w:rPr>
          <w:sz w:val="24"/>
          <w:szCs w:val="24"/>
          <w:rtl/>
          <w:lang w:bidi="ar"/>
        </w:rPr>
        <w:t xml:space="preserve">. </w:t>
      </w:r>
    </w:p>
    <w:p w14:paraId="4E74D2AB" w14:textId="77777777" w:rsidR="00294498" w:rsidRPr="006F1B5F" w:rsidRDefault="00C32025" w:rsidP="00294498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 w:rsidRPr="006F1B5F">
        <w:rPr>
          <w:sz w:val="24"/>
          <w:szCs w:val="24"/>
          <w:rtl/>
        </w:rPr>
        <w:t xml:space="preserve">يتوجب أن يكون المستقيم فارغاً </w:t>
      </w:r>
      <w:r w:rsidR="00294498" w:rsidRPr="006F1B5F">
        <w:rPr>
          <w:sz w:val="24"/>
          <w:szCs w:val="24"/>
          <w:rtl/>
        </w:rPr>
        <w:t>أكبر قدر ممكن قبل تصوير البروستاتا</w:t>
      </w:r>
      <w:r w:rsidR="00294498" w:rsidRPr="006F1B5F">
        <w:rPr>
          <w:sz w:val="24"/>
          <w:szCs w:val="24"/>
          <w:rtl/>
          <w:lang w:bidi="ar"/>
        </w:rPr>
        <w:t xml:space="preserve">. </w:t>
      </w:r>
    </w:p>
    <w:p w14:paraId="72C2DB69" w14:textId="77777777" w:rsidR="00294498" w:rsidRDefault="006F1B5F" w:rsidP="00294498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 w:rsidRPr="006F1B5F">
        <w:rPr>
          <w:rFonts w:hint="cs"/>
          <w:sz w:val="24"/>
          <w:szCs w:val="24"/>
          <w:rtl/>
        </w:rPr>
        <w:t xml:space="preserve">تصوير الأمعاء الدقيقة للكبار </w:t>
      </w:r>
      <w:r w:rsidR="00EA72CD">
        <w:rPr>
          <w:rFonts w:hint="cs"/>
          <w:sz w:val="24"/>
          <w:szCs w:val="24"/>
          <w:rtl/>
        </w:rPr>
        <w:t xml:space="preserve">يتوجب </w:t>
      </w:r>
      <w:r w:rsidR="00294498" w:rsidRPr="006F1B5F">
        <w:rPr>
          <w:sz w:val="24"/>
          <w:szCs w:val="24"/>
          <w:rtl/>
        </w:rPr>
        <w:t>عدم تناول الطعام لم</w:t>
      </w:r>
      <w:r w:rsidRPr="006F1B5F">
        <w:rPr>
          <w:sz w:val="24"/>
          <w:szCs w:val="24"/>
          <w:rtl/>
        </w:rPr>
        <w:t>دة ثماني ساعات</w:t>
      </w:r>
      <w:r w:rsidRPr="006F1B5F">
        <w:rPr>
          <w:rFonts w:hint="cs"/>
          <w:sz w:val="24"/>
          <w:szCs w:val="24"/>
          <w:rtl/>
        </w:rPr>
        <w:t xml:space="preserve"> قبل الفحص</w:t>
      </w:r>
      <w:r w:rsidRPr="006F1B5F">
        <w:rPr>
          <w:rFonts w:hint="cs"/>
          <w:sz w:val="24"/>
          <w:szCs w:val="24"/>
          <w:rtl/>
          <w:lang w:bidi="ar"/>
        </w:rPr>
        <w:t>.</w:t>
      </w:r>
    </w:p>
    <w:p w14:paraId="38683D90" w14:textId="77777777" w:rsidR="00B7334C" w:rsidRPr="006F1B5F" w:rsidRDefault="00995471" w:rsidP="00B7334C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تصوير الأمعاء الدقيقة للأطفال</w:t>
      </w:r>
      <w:r w:rsidR="00B7334C">
        <w:rPr>
          <w:rFonts w:hint="cs"/>
          <w:sz w:val="24"/>
          <w:szCs w:val="24"/>
          <w:rtl/>
        </w:rPr>
        <w:t xml:space="preserve"> يتوجب عدم تناول الطعام لمدة أربع ساعات قبل الفحص</w:t>
      </w:r>
      <w:r w:rsidR="00B7334C">
        <w:rPr>
          <w:rFonts w:hint="cs"/>
          <w:sz w:val="24"/>
          <w:szCs w:val="24"/>
          <w:rtl/>
          <w:lang w:bidi="ar"/>
        </w:rPr>
        <w:t>.</w:t>
      </w:r>
    </w:p>
    <w:p w14:paraId="120E7EE1" w14:textId="77777777" w:rsidR="00294498" w:rsidRDefault="009603B9" w:rsidP="00294498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rtl/>
        </w:rPr>
        <w:t>الأطفال الذين يتم</w:t>
      </w:r>
      <w:r>
        <w:rPr>
          <w:rFonts w:hint="cs"/>
          <w:sz w:val="24"/>
          <w:szCs w:val="24"/>
          <w:rtl/>
        </w:rPr>
        <w:t xml:space="preserve"> تصوير كامل</w:t>
      </w:r>
      <w:r w:rsidR="00294498" w:rsidRPr="009603B9">
        <w:rPr>
          <w:sz w:val="24"/>
          <w:szCs w:val="24"/>
          <w:rtl/>
          <w:lang w:bidi="ar"/>
        </w:rPr>
        <w:t xml:space="preserve"> </w:t>
      </w:r>
      <w:r>
        <w:rPr>
          <w:rFonts w:hint="cs"/>
          <w:sz w:val="24"/>
          <w:szCs w:val="24"/>
          <w:rtl/>
        </w:rPr>
        <w:t xml:space="preserve">الجسم </w:t>
      </w:r>
      <w:r>
        <w:rPr>
          <w:sz w:val="24"/>
          <w:szCs w:val="24"/>
          <w:rtl/>
        </w:rPr>
        <w:t xml:space="preserve">لهم بدون تخدير يتوجب عدم تناول الطعام </w:t>
      </w:r>
      <w:r>
        <w:rPr>
          <w:rFonts w:hint="cs"/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ساعتين</w:t>
      </w:r>
      <w:r w:rsidR="00294498" w:rsidRPr="009603B9">
        <w:rPr>
          <w:sz w:val="24"/>
          <w:szCs w:val="24"/>
          <w:rtl/>
          <w:lang w:bidi="ar"/>
        </w:rPr>
        <w:t xml:space="preserve"> </w:t>
      </w:r>
      <w:r>
        <w:rPr>
          <w:rFonts w:hint="cs"/>
          <w:sz w:val="24"/>
          <w:szCs w:val="24"/>
          <w:rtl/>
        </w:rPr>
        <w:t>ل</w:t>
      </w:r>
      <w:r w:rsidR="00294498" w:rsidRPr="009603B9">
        <w:rPr>
          <w:sz w:val="24"/>
          <w:szCs w:val="24"/>
          <w:rtl/>
        </w:rPr>
        <w:t>ثلاث ساعات قبل الفحص</w:t>
      </w:r>
      <w:r w:rsidR="00294498" w:rsidRPr="009603B9">
        <w:rPr>
          <w:sz w:val="24"/>
          <w:szCs w:val="24"/>
          <w:rtl/>
          <w:lang w:bidi="ar"/>
        </w:rPr>
        <w:t xml:space="preserve">. </w:t>
      </w:r>
      <w:r>
        <w:rPr>
          <w:rFonts w:hint="cs"/>
          <w:sz w:val="24"/>
          <w:szCs w:val="24"/>
          <w:rtl/>
        </w:rPr>
        <w:t>أما في حالة عمل تصوير كامل الجسم لهم تحت التخدير فيتوجب عدم تناول الطعام من أربع لست ساعات قبل الفحص</w:t>
      </w:r>
      <w:r>
        <w:rPr>
          <w:rFonts w:hint="cs"/>
          <w:sz w:val="24"/>
          <w:szCs w:val="24"/>
          <w:rtl/>
          <w:lang w:bidi="ar"/>
        </w:rPr>
        <w:t>.</w:t>
      </w:r>
    </w:p>
    <w:p w14:paraId="51262EBE" w14:textId="77777777" w:rsidR="009603B9" w:rsidRPr="009603B9" w:rsidRDefault="009603B9" w:rsidP="009603B9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يمكنك شرب كمية قليلة من الماء و تناول الأدوية</w:t>
      </w:r>
      <w:r>
        <w:rPr>
          <w:rFonts w:hint="cs"/>
          <w:sz w:val="24"/>
          <w:szCs w:val="24"/>
          <w:rtl/>
          <w:lang w:bidi="ar"/>
        </w:rPr>
        <w:t xml:space="preserve">. </w:t>
      </w:r>
    </w:p>
    <w:p w14:paraId="40DC00EC" w14:textId="77777777" w:rsidR="00294498" w:rsidRDefault="00294498" w:rsidP="00294498">
      <w:pPr>
        <w:pStyle w:val="Luettelokappale"/>
        <w:numPr>
          <w:ilvl w:val="0"/>
          <w:numId w:val="3"/>
        </w:numPr>
        <w:tabs>
          <w:tab w:val="clear" w:pos="1304"/>
        </w:tabs>
        <w:autoSpaceDE w:val="0"/>
        <w:bidi/>
        <w:contextualSpacing w:val="0"/>
        <w:jc w:val="both"/>
        <w:rPr>
          <w:sz w:val="24"/>
          <w:szCs w:val="24"/>
        </w:rPr>
      </w:pPr>
      <w:r w:rsidRPr="006C354E">
        <w:rPr>
          <w:sz w:val="24"/>
          <w:szCs w:val="24"/>
          <w:rtl/>
        </w:rPr>
        <w:t xml:space="preserve">بالنسبة للتصوير المغناطيسي للأنحاء الأخرى </w:t>
      </w:r>
      <w:r w:rsidRPr="006C354E">
        <w:rPr>
          <w:sz w:val="24"/>
          <w:szCs w:val="24"/>
          <w:rtl/>
          <w:lang w:bidi="ar"/>
        </w:rPr>
        <w:t>(</w:t>
      </w:r>
      <w:r w:rsidR="006C354E" w:rsidRPr="006C354E">
        <w:rPr>
          <w:rFonts w:hint="cs"/>
          <w:sz w:val="24"/>
          <w:szCs w:val="24"/>
          <w:rtl/>
        </w:rPr>
        <w:t>الرأس</w:t>
      </w:r>
      <w:r w:rsidR="006C354E" w:rsidRPr="006C354E">
        <w:rPr>
          <w:rFonts w:hint="cs"/>
          <w:sz w:val="24"/>
          <w:szCs w:val="24"/>
          <w:rtl/>
          <w:lang w:bidi="ar"/>
        </w:rPr>
        <w:t xml:space="preserve">, </w:t>
      </w:r>
      <w:r w:rsidR="006C354E" w:rsidRPr="006C354E">
        <w:rPr>
          <w:rFonts w:hint="cs"/>
          <w:sz w:val="24"/>
          <w:szCs w:val="24"/>
          <w:rtl/>
        </w:rPr>
        <w:t>الرقبة</w:t>
      </w:r>
      <w:r w:rsidR="006C354E" w:rsidRPr="006C354E">
        <w:rPr>
          <w:rFonts w:hint="cs"/>
          <w:sz w:val="24"/>
          <w:szCs w:val="24"/>
          <w:rtl/>
          <w:lang w:bidi="ar"/>
        </w:rPr>
        <w:t xml:space="preserve">, </w:t>
      </w:r>
      <w:r w:rsidR="006C354E" w:rsidRPr="006C354E">
        <w:rPr>
          <w:rFonts w:hint="cs"/>
          <w:sz w:val="24"/>
          <w:szCs w:val="24"/>
          <w:rtl/>
        </w:rPr>
        <w:t>الصدر و العمود الفقري</w:t>
      </w:r>
      <w:r w:rsidR="006C354E" w:rsidRPr="006C354E">
        <w:rPr>
          <w:rFonts w:hint="cs"/>
          <w:sz w:val="24"/>
          <w:szCs w:val="24"/>
          <w:rtl/>
          <w:lang w:bidi="ar"/>
        </w:rPr>
        <w:t xml:space="preserve">, </w:t>
      </w:r>
      <w:r w:rsidR="006C354E" w:rsidRPr="006C354E">
        <w:rPr>
          <w:rFonts w:hint="cs"/>
          <w:sz w:val="24"/>
          <w:szCs w:val="24"/>
          <w:rtl/>
        </w:rPr>
        <w:t>المفاصل</w:t>
      </w:r>
      <w:r w:rsidR="006C354E" w:rsidRPr="006C354E">
        <w:rPr>
          <w:rFonts w:hint="cs"/>
          <w:sz w:val="24"/>
          <w:szCs w:val="24"/>
          <w:rtl/>
          <w:lang w:bidi="ar"/>
        </w:rPr>
        <w:t>)</w:t>
      </w:r>
      <w:r w:rsidRPr="006C354E">
        <w:rPr>
          <w:sz w:val="24"/>
          <w:szCs w:val="24"/>
          <w:rtl/>
        </w:rPr>
        <w:t xml:space="preserve"> لا توجد حاجة حينئذ لعدم تناول الطعام</w:t>
      </w:r>
      <w:r w:rsidRPr="006C354E">
        <w:rPr>
          <w:sz w:val="24"/>
          <w:szCs w:val="24"/>
          <w:rtl/>
          <w:lang w:bidi="ar"/>
        </w:rPr>
        <w:t xml:space="preserve">. </w:t>
      </w:r>
    </w:p>
    <w:p w14:paraId="531C25AA" w14:textId="77777777" w:rsidR="006C354E" w:rsidRPr="006C354E" w:rsidRDefault="006C354E" w:rsidP="006C354E">
      <w:pPr>
        <w:pStyle w:val="Luettelokappale"/>
        <w:tabs>
          <w:tab w:val="clear" w:pos="1304"/>
        </w:tabs>
        <w:autoSpaceDE w:val="0"/>
        <w:bidi/>
        <w:ind w:left="1664"/>
        <w:contextualSpacing w:val="0"/>
        <w:jc w:val="both"/>
        <w:rPr>
          <w:sz w:val="24"/>
          <w:szCs w:val="24"/>
        </w:rPr>
      </w:pPr>
    </w:p>
    <w:p w14:paraId="79DDD2FB" w14:textId="77777777" w:rsidR="00294498" w:rsidRPr="002C1F0F" w:rsidRDefault="00294498" w:rsidP="009603B9">
      <w:pPr>
        <w:pStyle w:val="Luettelokappale"/>
        <w:tabs>
          <w:tab w:val="clear" w:pos="1304"/>
        </w:tabs>
        <w:autoSpaceDE w:val="0"/>
        <w:bidi/>
        <w:ind w:left="1664"/>
        <w:contextualSpacing w:val="0"/>
        <w:jc w:val="both"/>
      </w:pPr>
    </w:p>
    <w:p w14:paraId="4DF3DA6C" w14:textId="77777777" w:rsidR="00294498" w:rsidRDefault="006C354E" w:rsidP="006C354E">
      <w:pPr>
        <w:pStyle w:val="Luettelokappale"/>
        <w:numPr>
          <w:ilvl w:val="0"/>
          <w:numId w:val="5"/>
        </w:numPr>
        <w:tabs>
          <w:tab w:val="clear" w:pos="1304"/>
        </w:tabs>
        <w:autoSpaceDE w:val="0"/>
        <w:bidi/>
        <w:jc w:val="both"/>
        <w:rPr>
          <w:sz w:val="24"/>
          <w:szCs w:val="24"/>
        </w:rPr>
      </w:pPr>
      <w:r w:rsidRPr="006C354E">
        <w:rPr>
          <w:rFonts w:hint="cs"/>
          <w:sz w:val="24"/>
          <w:szCs w:val="24"/>
          <w:rtl/>
        </w:rPr>
        <w:t>يؤثر المكياج القوي</w:t>
      </w:r>
      <w:r w:rsidRPr="006C354E">
        <w:rPr>
          <w:rFonts w:hint="cs"/>
          <w:sz w:val="24"/>
          <w:szCs w:val="24"/>
          <w:rtl/>
          <w:lang w:bidi="ar"/>
        </w:rPr>
        <w:t xml:space="preserve">/ </w:t>
      </w:r>
      <w:r w:rsidRPr="006C354E">
        <w:rPr>
          <w:rFonts w:hint="cs"/>
          <w:sz w:val="24"/>
          <w:szCs w:val="24"/>
          <w:rtl/>
        </w:rPr>
        <w:t>المكثف علي مدي دقة التصوير بالنسبة لأشعة منطقتي الرأس و الرقبة</w:t>
      </w:r>
      <w:r w:rsidRPr="006C354E">
        <w:rPr>
          <w:rFonts w:hint="cs"/>
          <w:sz w:val="24"/>
          <w:szCs w:val="24"/>
          <w:rtl/>
          <w:lang w:bidi="ar"/>
        </w:rPr>
        <w:t>.</w:t>
      </w:r>
    </w:p>
    <w:p w14:paraId="1F0F492A" w14:textId="77777777" w:rsidR="006C354E" w:rsidRDefault="006C354E" w:rsidP="006C354E">
      <w:pPr>
        <w:pStyle w:val="Luettelokappale"/>
        <w:numPr>
          <w:ilvl w:val="0"/>
          <w:numId w:val="5"/>
        </w:numPr>
        <w:tabs>
          <w:tab w:val="clear" w:pos="1304"/>
        </w:tabs>
        <w:autoSpaceDE w:val="0"/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يتوجب نزع جهاز إستشعار الجلوكوز </w:t>
      </w:r>
      <w:r>
        <w:rPr>
          <w:rFonts w:hint="cs"/>
          <w:sz w:val="24"/>
          <w:szCs w:val="24"/>
          <w:rtl/>
          <w:lang w:bidi="ar"/>
        </w:rPr>
        <w:t>(</w:t>
      </w:r>
      <w:r>
        <w:rPr>
          <w:rFonts w:hint="cs"/>
          <w:sz w:val="24"/>
          <w:szCs w:val="24"/>
          <w:rtl/>
        </w:rPr>
        <w:t>مرضي السكر</w:t>
      </w:r>
      <w:r>
        <w:rPr>
          <w:rFonts w:hint="cs"/>
          <w:sz w:val="24"/>
          <w:szCs w:val="24"/>
          <w:rtl/>
          <w:lang w:bidi="ar"/>
        </w:rPr>
        <w:t>)</w:t>
      </w:r>
      <w:r w:rsidR="00E17D8E">
        <w:rPr>
          <w:rFonts w:hint="cs"/>
          <w:sz w:val="24"/>
          <w:szCs w:val="24"/>
          <w:rtl/>
        </w:rPr>
        <w:t xml:space="preserve"> ق</w:t>
      </w:r>
      <w:r>
        <w:rPr>
          <w:rFonts w:hint="cs"/>
          <w:sz w:val="24"/>
          <w:szCs w:val="24"/>
          <w:rtl/>
        </w:rPr>
        <w:t>بل البدأ في عمل التصوير</w:t>
      </w:r>
      <w:r>
        <w:rPr>
          <w:rFonts w:hint="cs"/>
          <w:sz w:val="24"/>
          <w:szCs w:val="24"/>
          <w:rtl/>
          <w:lang w:bidi="ar"/>
        </w:rPr>
        <w:t xml:space="preserve">. </w:t>
      </w:r>
      <w:r w:rsidR="00E17D8E">
        <w:rPr>
          <w:rFonts w:hint="cs"/>
          <w:sz w:val="24"/>
          <w:szCs w:val="24"/>
          <w:rtl/>
        </w:rPr>
        <w:t xml:space="preserve">يمكن في فحص الحالات الغير مستعجلة </w:t>
      </w:r>
      <w:r w:rsidR="005F7D0F">
        <w:rPr>
          <w:rFonts w:hint="cs"/>
          <w:sz w:val="24"/>
          <w:szCs w:val="24"/>
          <w:rtl/>
        </w:rPr>
        <w:t xml:space="preserve">محاولة </w:t>
      </w:r>
      <w:r w:rsidR="00E17D8E">
        <w:rPr>
          <w:rFonts w:hint="cs"/>
          <w:sz w:val="24"/>
          <w:szCs w:val="24"/>
          <w:rtl/>
        </w:rPr>
        <w:t>أن يتم تحديد مو</w:t>
      </w:r>
      <w:r w:rsidR="005F7D0F">
        <w:rPr>
          <w:rFonts w:hint="cs"/>
          <w:sz w:val="24"/>
          <w:szCs w:val="24"/>
          <w:rtl/>
        </w:rPr>
        <w:t>عد الأشعة المغناطيسية بالتزامن مع الموعد المحدد لتغيير جهاز الإستشعار</w:t>
      </w:r>
      <w:r w:rsidR="005F7D0F">
        <w:rPr>
          <w:rFonts w:hint="cs"/>
          <w:sz w:val="24"/>
          <w:szCs w:val="24"/>
          <w:rtl/>
          <w:lang w:bidi="ar"/>
        </w:rPr>
        <w:t xml:space="preserve">. </w:t>
      </w:r>
      <w:r w:rsidR="005F7D0F">
        <w:rPr>
          <w:rFonts w:hint="cs"/>
          <w:sz w:val="24"/>
          <w:szCs w:val="24"/>
          <w:rtl/>
        </w:rPr>
        <w:t xml:space="preserve">يمكنك التواصل مع سكرتارية </w:t>
      </w:r>
      <w:r w:rsidR="005512B7">
        <w:rPr>
          <w:rFonts w:hint="cs"/>
          <w:sz w:val="24"/>
          <w:szCs w:val="24"/>
          <w:rtl/>
        </w:rPr>
        <w:t>قسم الأشعة المغناطيسية بخصوص الأ</w:t>
      </w:r>
      <w:r w:rsidR="005F7D0F">
        <w:rPr>
          <w:rFonts w:hint="cs"/>
          <w:sz w:val="24"/>
          <w:szCs w:val="24"/>
          <w:rtl/>
        </w:rPr>
        <w:t xml:space="preserve">مور المتعلقة </w:t>
      </w:r>
      <w:r w:rsidR="005512B7">
        <w:rPr>
          <w:rFonts w:hint="cs"/>
          <w:sz w:val="24"/>
          <w:szCs w:val="24"/>
          <w:rtl/>
        </w:rPr>
        <w:t>ب</w:t>
      </w:r>
      <w:r w:rsidR="005F7D0F">
        <w:rPr>
          <w:rFonts w:hint="cs"/>
          <w:sz w:val="24"/>
          <w:szCs w:val="24"/>
          <w:rtl/>
        </w:rPr>
        <w:t>المواعيد المحجوزة</w:t>
      </w:r>
      <w:r w:rsidR="005F7D0F">
        <w:rPr>
          <w:rFonts w:hint="cs"/>
          <w:sz w:val="24"/>
          <w:szCs w:val="24"/>
          <w:rtl/>
          <w:lang w:bidi="ar"/>
        </w:rPr>
        <w:t>.</w:t>
      </w:r>
    </w:p>
    <w:p w14:paraId="28768143" w14:textId="77777777" w:rsidR="00835933" w:rsidRPr="006C354E" w:rsidRDefault="00835933" w:rsidP="00835933">
      <w:pPr>
        <w:pStyle w:val="Luettelokappale"/>
        <w:numPr>
          <w:ilvl w:val="0"/>
          <w:numId w:val="5"/>
        </w:numPr>
        <w:tabs>
          <w:tab w:val="clear" w:pos="1304"/>
        </w:tabs>
        <w:autoSpaceDE w:val="0"/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يتوجب قبل البدأ في التصوير نزع الأشياء المعدنية مثل الحلي, ثواقب الجسم, الرموش الصناعية الممغنطة و الساعة. يوجد في غرفة </w:t>
      </w:r>
      <w:r w:rsidR="00416DAE">
        <w:rPr>
          <w:rFonts w:hint="cs"/>
          <w:sz w:val="24"/>
          <w:szCs w:val="24"/>
          <w:rtl/>
        </w:rPr>
        <w:t>تغيير الملابس دولاب</w:t>
      </w:r>
      <w:r w:rsidR="005512B7">
        <w:rPr>
          <w:rFonts w:hint="cs"/>
          <w:sz w:val="24"/>
          <w:szCs w:val="24"/>
          <w:rtl/>
        </w:rPr>
        <w:t xml:space="preserve"> يمكن غلقه</w:t>
      </w:r>
      <w:r w:rsidR="00416DA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لحفظ الأمتعة و الأشياء الثمينة</w:t>
      </w:r>
      <w:r w:rsidR="00416DAE">
        <w:rPr>
          <w:rFonts w:hint="cs"/>
          <w:sz w:val="24"/>
          <w:szCs w:val="24"/>
          <w:rtl/>
        </w:rPr>
        <w:t>.</w:t>
      </w:r>
    </w:p>
    <w:p w14:paraId="6549B93C" w14:textId="77777777" w:rsidR="00294498" w:rsidRPr="002C1F0F" w:rsidRDefault="00294498" w:rsidP="00416DAE">
      <w:pPr>
        <w:pStyle w:val="Luettelokappale"/>
        <w:tabs>
          <w:tab w:val="clear" w:pos="1304"/>
        </w:tabs>
        <w:autoSpaceDE w:val="0"/>
        <w:bidi/>
        <w:ind w:left="1664"/>
        <w:contextualSpacing w:val="0"/>
        <w:jc w:val="both"/>
      </w:pPr>
    </w:p>
    <w:p w14:paraId="58542117" w14:textId="77777777" w:rsidR="00A564FF" w:rsidRPr="00A564FF" w:rsidRDefault="00A564FF" w:rsidP="00A564FF">
      <w:pPr>
        <w:rPr>
          <w:rStyle w:val="Hyperlinkki"/>
          <w:color w:val="auto"/>
          <w:u w:val="none"/>
        </w:rPr>
      </w:pPr>
    </w:p>
    <w:sectPr w:rsidR="00A564FF" w:rsidRPr="00A564FF" w:rsidSect="004D15F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567" w:bottom="1134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9C65" w14:textId="77777777" w:rsidR="00CB54AA" w:rsidRDefault="00CB54AA" w:rsidP="003600BB">
      <w:r>
        <w:separator/>
      </w:r>
    </w:p>
    <w:p w14:paraId="504C87E6" w14:textId="77777777" w:rsidR="00CB54AA" w:rsidRDefault="00CB54AA"/>
  </w:endnote>
  <w:endnote w:type="continuationSeparator" w:id="0">
    <w:p w14:paraId="4720244F" w14:textId="77777777" w:rsidR="00CB54AA" w:rsidRDefault="00CB54AA" w:rsidP="003600BB">
      <w:r>
        <w:continuationSeparator/>
      </w:r>
    </w:p>
    <w:p w14:paraId="371DC5E3" w14:textId="77777777" w:rsidR="00CB54AA" w:rsidRDefault="00CB5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0E23" w14:textId="77777777" w:rsidR="006125CB" w:rsidRDefault="006125CB" w:rsidP="006125CB">
    <w:pPr>
      <w:pStyle w:val="Alatunniste"/>
      <w:jc w:val="center"/>
      <w:rPr>
        <w:b/>
      </w:rPr>
    </w:pPr>
    <w:r w:rsidRPr="006125CB">
      <w:rPr>
        <w:b/>
      </w:rPr>
      <w:t>www.tays.fi</w:t>
    </w:r>
  </w:p>
  <w:p w14:paraId="6BEB2290" w14:textId="77777777" w:rsidR="006125CB" w:rsidRPr="006125CB" w:rsidRDefault="006125CB" w:rsidP="006125CB">
    <w:pPr>
      <w:pStyle w:val="Alatunniste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67A3" w14:textId="77777777" w:rsidR="00E911CF" w:rsidRDefault="00E911CF" w:rsidP="00E911CF">
    <w:pPr>
      <w:pStyle w:val="Alatunniste"/>
      <w:jc w:val="center"/>
      <w:rPr>
        <w:b/>
      </w:rPr>
    </w:pPr>
    <w:r w:rsidRPr="00E911CF">
      <w:rPr>
        <w:b/>
      </w:rPr>
      <w:t>www.tays.fi</w:t>
    </w:r>
  </w:p>
  <w:p w14:paraId="6D2AA936" w14:textId="77777777" w:rsidR="00E911CF" w:rsidRPr="00E911CF" w:rsidRDefault="00E911CF" w:rsidP="00E911CF">
    <w:pPr>
      <w:pStyle w:val="Alatunnist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7B149" w14:textId="77777777" w:rsidR="00CB54AA" w:rsidRDefault="00CB54AA" w:rsidP="003600BB">
      <w:r>
        <w:separator/>
      </w:r>
    </w:p>
    <w:p w14:paraId="16F91530" w14:textId="77777777" w:rsidR="00CB54AA" w:rsidRDefault="00CB54AA"/>
  </w:footnote>
  <w:footnote w:type="continuationSeparator" w:id="0">
    <w:p w14:paraId="0150D148" w14:textId="77777777" w:rsidR="00CB54AA" w:rsidRDefault="00CB54AA" w:rsidP="003600BB">
      <w:r>
        <w:continuationSeparator/>
      </w:r>
    </w:p>
    <w:p w14:paraId="14797A85" w14:textId="77777777" w:rsidR="00CB54AA" w:rsidRDefault="00CB5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5FC9" w14:textId="23DAC83C" w:rsidR="00A20C64" w:rsidRPr="00294498" w:rsidRDefault="00C908D7" w:rsidP="00C908D7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bidi/>
      <w:rPr>
        <w:rFonts w:cs="Arial"/>
      </w:rPr>
    </w:pPr>
    <w:r>
      <w:rPr>
        <w:rFonts w:cs="Arial"/>
        <w:noProof/>
        <w:lang w:eastAsia="fi-FI"/>
      </w:rPr>
      <w:drawing>
        <wp:anchor distT="0" distB="0" distL="114300" distR="114300" simplePos="0" relativeHeight="251659264" behindDoc="1" locked="0" layoutInCell="1" allowOverlap="1" wp14:anchorId="71AC7CEC" wp14:editId="0C6C91D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06800" cy="529200"/>
          <wp:effectExtent l="0" t="0" r="8255" b="4445"/>
          <wp:wrapTopAndBottom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5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2F0">
      <w:rPr>
        <w:rFonts w:cs="Arial"/>
      </w:rPr>
      <w:t>(1)</w:t>
    </w:r>
    <w:r w:rsidRPr="00C908D7">
      <w:rPr>
        <w:rFonts w:cs="Arial"/>
        <w:noProof/>
        <w:lang w:eastAsia="fi-FI"/>
      </w:rPr>
      <w:t xml:space="preserve"> </w:t>
    </w:r>
    <w:r w:rsidR="002C52F0">
      <w:rPr>
        <w:rFonts w:cs="Arial" w:hint="cs"/>
        <w:rtl/>
        <w:lang w:bidi="ar-EG"/>
      </w:rPr>
      <w:t>1</w:t>
    </w:r>
    <w:r w:rsidR="002C52F0">
      <w:rPr>
        <w:rFonts w:cs="Arial"/>
      </w:rPr>
      <w:tab/>
    </w:r>
    <w:r w:rsidR="002C52F0">
      <w:rPr>
        <w:rFonts w:cs="Arial" w:hint="cs"/>
        <w:rtl/>
      </w:rPr>
      <w:t xml:space="preserve">                      </w:t>
    </w:r>
    <w:r w:rsidR="00294498" w:rsidRPr="00294498">
      <w:rPr>
        <w:rFonts w:cs="Arial"/>
        <w:b/>
        <w:bCs/>
        <w:sz w:val="20"/>
        <w:rtl/>
      </w:rPr>
      <w:t>إرشادات المريض</w:t>
    </w:r>
    <w:r w:rsidR="00A20C64" w:rsidRPr="00294498">
      <w:rPr>
        <w:rFonts w:cs="Arial"/>
      </w:rPr>
      <w:tab/>
    </w:r>
  </w:p>
  <w:p w14:paraId="600EBDE6" w14:textId="77777777" w:rsidR="00F54BA0" w:rsidRPr="00294498" w:rsidRDefault="00F54BA0" w:rsidP="00F54BA0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bidi/>
      <w:rPr>
        <w:rFonts w:cs="Arial"/>
      </w:rPr>
    </w:pPr>
    <w:r>
      <w:rPr>
        <w:rFonts w:cs="Arial"/>
        <w:b/>
        <w:bCs/>
        <w:rtl/>
      </w:rPr>
      <w:tab/>
    </w:r>
    <w:r>
      <w:rPr>
        <w:rFonts w:cs="Arial"/>
        <w:b/>
        <w:bCs/>
        <w:rtl/>
      </w:rPr>
      <w:tab/>
    </w:r>
    <w:r>
      <w:rPr>
        <w:rFonts w:cs="Arial" w:hint="cs"/>
        <w:b/>
        <w:bCs/>
        <w:rtl/>
      </w:rPr>
      <w:t xml:space="preserve">                    </w:t>
    </w:r>
    <w:r w:rsidRPr="00294498">
      <w:rPr>
        <w:rFonts w:cs="Arial"/>
        <w:b/>
        <w:bCs/>
        <w:rtl/>
      </w:rPr>
      <w:t>مركز</w:t>
    </w:r>
    <w:r w:rsidRPr="00294498">
      <w:rPr>
        <w:rFonts w:cs="Arial"/>
        <w:b/>
        <w:bCs/>
      </w:rPr>
      <w:t xml:space="preserve"> </w:t>
    </w:r>
    <w:r w:rsidRPr="00294498">
      <w:rPr>
        <w:rFonts w:cs="Arial"/>
        <w:b/>
        <w:bCs/>
        <w:rtl/>
      </w:rPr>
      <w:t>التصوير</w:t>
    </w:r>
    <w:r w:rsidRPr="00294498">
      <w:rPr>
        <w:rFonts w:cs="Arial"/>
        <w:b/>
        <w:bCs/>
      </w:rPr>
      <w:t xml:space="preserve"> </w:t>
    </w:r>
    <w:r w:rsidRPr="00294498">
      <w:rPr>
        <w:rFonts w:cs="Arial"/>
        <w:b/>
        <w:bCs/>
        <w:rtl/>
      </w:rPr>
      <w:t>والمؤسسة</w:t>
    </w:r>
    <w:r w:rsidRPr="00294498">
      <w:rPr>
        <w:rFonts w:cs="Arial"/>
        <w:b/>
        <w:bCs/>
      </w:rPr>
      <w:t xml:space="preserve"> </w:t>
    </w:r>
    <w:r w:rsidRPr="00294498">
      <w:rPr>
        <w:rFonts w:cs="Arial"/>
        <w:b/>
        <w:bCs/>
        <w:rtl/>
      </w:rPr>
      <w:t>المشرفة</w:t>
    </w:r>
    <w:r w:rsidRPr="00294498">
      <w:rPr>
        <w:rFonts w:cs="Arial"/>
        <w:b/>
        <w:bCs/>
      </w:rPr>
      <w:t xml:space="preserve"> </w:t>
    </w:r>
    <w:r w:rsidRPr="00294498">
      <w:rPr>
        <w:rFonts w:cs="Arial"/>
        <w:b/>
        <w:bCs/>
        <w:rtl/>
      </w:rPr>
      <w:t>على</w:t>
    </w:r>
    <w:r w:rsidRPr="00294498">
      <w:rPr>
        <w:rFonts w:cs="Arial"/>
        <w:b/>
        <w:bCs/>
      </w:rPr>
      <w:t xml:space="preserve"> </w:t>
    </w:r>
    <w:r w:rsidRPr="00294498">
      <w:rPr>
        <w:rFonts w:cs="Arial"/>
        <w:b/>
        <w:bCs/>
        <w:rtl/>
      </w:rPr>
      <w:t>الصيدليات</w:t>
    </w:r>
  </w:p>
  <w:p w14:paraId="30981478" w14:textId="77777777" w:rsidR="00A20C64" w:rsidRPr="002C52F0" w:rsidRDefault="002C52F0" w:rsidP="002C52F0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bidi/>
      <w:rPr>
        <w:rFonts w:cs="Arial"/>
        <w:sz w:val="24"/>
        <w:szCs w:val="24"/>
      </w:rPr>
    </w:pPr>
    <w:r>
      <w:rPr>
        <w:rFonts w:cs="Arial"/>
        <w:rtl/>
      </w:rPr>
      <w:tab/>
    </w:r>
    <w:r>
      <w:rPr>
        <w:rFonts w:cs="Arial"/>
        <w:rtl/>
      </w:rPr>
      <w:tab/>
    </w:r>
    <w:r>
      <w:rPr>
        <w:rFonts w:cs="Arial"/>
        <w:rtl/>
      </w:rPr>
      <w:tab/>
    </w:r>
    <w:r>
      <w:rPr>
        <w:rFonts w:cs="Arial" w:hint="cs"/>
        <w:rtl/>
      </w:rPr>
      <w:t xml:space="preserve">              </w:t>
    </w:r>
    <w:r w:rsidRPr="002C52F0">
      <w:rPr>
        <w:rFonts w:cs="Arial" w:hint="cs"/>
        <w:sz w:val="24"/>
        <w:szCs w:val="24"/>
        <w:rtl/>
      </w:rPr>
      <w:t>قسم الأشعة</w:t>
    </w:r>
  </w:p>
  <w:p w14:paraId="5556195B" w14:textId="77777777" w:rsidR="00A20C64" w:rsidRPr="00294498" w:rsidRDefault="00A20C64">
    <w:pPr>
      <w:pStyle w:val="Yltunniste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C202" w14:textId="77777777" w:rsidR="003600BB" w:rsidRPr="00550CE5" w:rsidRDefault="00253D64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  <w:r w:rsidRPr="00550CE5">
      <w:rPr>
        <w:rFonts w:cs="Arial"/>
        <w:noProof/>
        <w:lang w:eastAsia="fi-FI"/>
      </w:rPr>
      <w:drawing>
        <wp:anchor distT="0" distB="0" distL="114300" distR="114300" simplePos="0" relativeHeight="251658240" behindDoc="1" locked="0" layoutInCell="1" allowOverlap="1" wp14:anchorId="7D063D01" wp14:editId="735F3962">
          <wp:simplePos x="0" y="0"/>
          <wp:positionH relativeFrom="column">
            <wp:posOffset>-423</wp:posOffset>
          </wp:positionH>
          <wp:positionV relativeFrom="paragraph">
            <wp:posOffset>-212</wp:posOffset>
          </wp:positionV>
          <wp:extent cx="1303655" cy="525145"/>
          <wp:effectExtent l="0" t="0" r="0" b="8255"/>
          <wp:wrapNone/>
          <wp:docPr id="1" name="Kuva 1" descr="Tays_mustaharmaa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ys_mustaharmaa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CE5">
      <w:rPr>
        <w:rFonts w:cs="Arial"/>
      </w:rPr>
      <w:tab/>
    </w:r>
    <w:r w:rsidR="00550CE5" w:rsidRPr="00550CE5">
      <w:rPr>
        <w:rFonts w:cs="Arial"/>
      </w:rPr>
      <w:tab/>
    </w:r>
    <w:r w:rsidRPr="00550CE5">
      <w:rPr>
        <w:rFonts w:cs="Arial"/>
        <w:b/>
      </w:rPr>
      <w:t>Potilasohje</w:t>
    </w:r>
    <w:r w:rsidR="00D906F8" w:rsidRPr="00550CE5">
      <w:rPr>
        <w:rFonts w:cs="Arial"/>
      </w:rPr>
      <w:tab/>
      <w:t>00.00.00</w:t>
    </w:r>
    <w:r w:rsidR="00D906F8" w:rsidRPr="00550CE5">
      <w:rPr>
        <w:rFonts w:cs="Arial"/>
      </w:rPr>
      <w:tab/>
    </w:r>
    <w:r w:rsidR="00D906F8" w:rsidRPr="00550CE5">
      <w:rPr>
        <w:rFonts w:cs="Arial"/>
      </w:rPr>
      <w:fldChar w:fldCharType="begin"/>
    </w:r>
    <w:r w:rsidR="00D906F8" w:rsidRPr="00550CE5">
      <w:rPr>
        <w:rFonts w:cs="Arial"/>
      </w:rPr>
      <w:instrText xml:space="preserve"> PAGE   \* MERGEFORMAT </w:instrText>
    </w:r>
    <w:r w:rsidR="00D906F8" w:rsidRPr="00550CE5">
      <w:rPr>
        <w:rFonts w:cs="Arial"/>
      </w:rPr>
      <w:fldChar w:fldCharType="separate"/>
    </w:r>
    <w:r w:rsidR="004D15FA">
      <w:rPr>
        <w:rFonts w:cs="Arial"/>
        <w:noProof/>
      </w:rPr>
      <w:t>1</w:t>
    </w:r>
    <w:r w:rsidR="00D906F8" w:rsidRPr="00550CE5">
      <w:rPr>
        <w:rFonts w:cs="Arial"/>
      </w:rPr>
      <w:fldChar w:fldCharType="end"/>
    </w:r>
    <w:r w:rsidR="00D906F8" w:rsidRPr="00550CE5">
      <w:rPr>
        <w:rFonts w:cs="Arial"/>
      </w:rPr>
      <w:t xml:space="preserve"> (</w:t>
    </w:r>
    <w:r w:rsidR="00D906F8" w:rsidRPr="00550CE5">
      <w:rPr>
        <w:rFonts w:cs="Arial"/>
      </w:rPr>
      <w:fldChar w:fldCharType="begin"/>
    </w:r>
    <w:r w:rsidR="00D906F8" w:rsidRPr="00550CE5">
      <w:rPr>
        <w:rFonts w:cs="Arial"/>
      </w:rPr>
      <w:instrText xml:space="preserve"> NUMPAGES  </w:instrText>
    </w:r>
    <w:r w:rsidR="00D906F8" w:rsidRPr="00550CE5">
      <w:rPr>
        <w:rFonts w:cs="Arial"/>
      </w:rPr>
      <w:fldChar w:fldCharType="separate"/>
    </w:r>
    <w:r w:rsidR="00F54BA0">
      <w:rPr>
        <w:rFonts w:cs="Arial"/>
        <w:noProof/>
      </w:rPr>
      <w:t>1</w:t>
    </w:r>
    <w:r w:rsidR="00D906F8" w:rsidRPr="00550CE5">
      <w:rPr>
        <w:rFonts w:cs="Arial"/>
      </w:rPr>
      <w:fldChar w:fldCharType="end"/>
    </w:r>
    <w:r w:rsidR="00D906F8" w:rsidRPr="00550CE5">
      <w:rPr>
        <w:rFonts w:cs="Arial"/>
      </w:rPr>
      <w:t>)</w:t>
    </w:r>
  </w:p>
  <w:p w14:paraId="2581B3AD" w14:textId="77777777"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14:paraId="7BD6AB5E" w14:textId="77777777"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14:paraId="757925D6" w14:textId="77777777"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14:paraId="43AD8A23" w14:textId="77777777"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  <w:r w:rsidRPr="00550CE5">
      <w:rPr>
        <w:rFonts w:cs="Arial"/>
      </w:rPr>
      <w:t>Erikoisala</w:t>
    </w:r>
  </w:p>
  <w:p w14:paraId="7399433E" w14:textId="77777777" w:rsidR="00D906F8" w:rsidRPr="00550CE5" w:rsidRDefault="00D906F8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  <w:p w14:paraId="59B59C41" w14:textId="77777777" w:rsidR="008B4939" w:rsidRPr="00550CE5" w:rsidRDefault="008B4939" w:rsidP="00D906F8">
    <w:pPr>
      <w:pStyle w:val="Yltunniste"/>
      <w:tabs>
        <w:tab w:val="clear" w:pos="4819"/>
        <w:tab w:val="clear" w:pos="9638"/>
        <w:tab w:val="left" w:pos="5245"/>
        <w:tab w:val="left" w:pos="7088"/>
        <w:tab w:val="left" w:pos="9356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483"/>
    <w:multiLevelType w:val="hybridMultilevel"/>
    <w:tmpl w:val="006C789C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" w15:restartNumberingAfterBreak="0">
    <w:nsid w:val="36383FC1"/>
    <w:multiLevelType w:val="hybridMultilevel"/>
    <w:tmpl w:val="08B20FD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C80223C"/>
    <w:multiLevelType w:val="hybridMultilevel"/>
    <w:tmpl w:val="44E44F2A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6DF5731"/>
    <w:multiLevelType w:val="hybridMultilevel"/>
    <w:tmpl w:val="803AC6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62255"/>
    <w:multiLevelType w:val="hybridMultilevel"/>
    <w:tmpl w:val="97169D2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64"/>
    <w:rsid w:val="000516A1"/>
    <w:rsid w:val="000C1447"/>
    <w:rsid w:val="001F5A0E"/>
    <w:rsid w:val="00253D64"/>
    <w:rsid w:val="0025797E"/>
    <w:rsid w:val="00294498"/>
    <w:rsid w:val="002C52F0"/>
    <w:rsid w:val="003600BB"/>
    <w:rsid w:val="003E6899"/>
    <w:rsid w:val="00416DAE"/>
    <w:rsid w:val="004A751A"/>
    <w:rsid w:val="004B3CE8"/>
    <w:rsid w:val="004D15FA"/>
    <w:rsid w:val="00550CE5"/>
    <w:rsid w:val="005512B7"/>
    <w:rsid w:val="005F7D0F"/>
    <w:rsid w:val="006125CB"/>
    <w:rsid w:val="006C354E"/>
    <w:rsid w:val="006F1B5F"/>
    <w:rsid w:val="007D196E"/>
    <w:rsid w:val="007D4C20"/>
    <w:rsid w:val="00817ABA"/>
    <w:rsid w:val="00835933"/>
    <w:rsid w:val="008B4939"/>
    <w:rsid w:val="009603B9"/>
    <w:rsid w:val="00995471"/>
    <w:rsid w:val="009A2ABB"/>
    <w:rsid w:val="009B61BC"/>
    <w:rsid w:val="00A0668C"/>
    <w:rsid w:val="00A14C7F"/>
    <w:rsid w:val="00A20C64"/>
    <w:rsid w:val="00A564FF"/>
    <w:rsid w:val="00B7334C"/>
    <w:rsid w:val="00C32025"/>
    <w:rsid w:val="00C720B5"/>
    <w:rsid w:val="00C908D7"/>
    <w:rsid w:val="00C91F2F"/>
    <w:rsid w:val="00CB54AA"/>
    <w:rsid w:val="00D306B5"/>
    <w:rsid w:val="00D761BF"/>
    <w:rsid w:val="00D906F8"/>
    <w:rsid w:val="00D97095"/>
    <w:rsid w:val="00DB2D41"/>
    <w:rsid w:val="00E17D8E"/>
    <w:rsid w:val="00E911CF"/>
    <w:rsid w:val="00EA72CD"/>
    <w:rsid w:val="00F54BA0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F8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ABA"/>
    <w:pPr>
      <w:tabs>
        <w:tab w:val="left" w:pos="1304"/>
      </w:tabs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06F8"/>
    <w:pPr>
      <w:keepNext/>
      <w:keepLines/>
      <w:spacing w:before="6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0CE5"/>
    <w:pPr>
      <w:keepNext/>
      <w:keepLines/>
      <w:spacing w:before="240" w:after="180"/>
      <w:outlineLvl w:val="1"/>
    </w:pPr>
    <w:rPr>
      <w:rFonts w:eastAsiaTheme="majorEastAsia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64FF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qFormat/>
    <w:rsid w:val="003600B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D906F8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50CE5"/>
    <w:rPr>
      <w:rFonts w:ascii="Arial" w:eastAsiaTheme="majorEastAsia" w:hAnsi="Arial" w:cstheme="majorBidi"/>
      <w:b/>
      <w:szCs w:val="26"/>
    </w:rPr>
  </w:style>
  <w:style w:type="character" w:styleId="Hyperlinkki">
    <w:name w:val="Hyperlink"/>
    <w:basedOn w:val="Kappaleenoletusfontti"/>
    <w:uiPriority w:val="99"/>
    <w:unhideWhenUsed/>
    <w:rsid w:val="0025797E"/>
    <w:rPr>
      <w:rFonts w:ascii="Arial" w:hAnsi="Arial"/>
      <w:color w:val="0563C1" w:themeColor="hyperlink"/>
      <w:sz w:val="22"/>
      <w:u w:val="single"/>
    </w:rPr>
  </w:style>
  <w:style w:type="paragraph" w:styleId="Luettelokappale">
    <w:name w:val="List Paragraph"/>
    <w:basedOn w:val="Normaali"/>
    <w:uiPriority w:val="34"/>
    <w:qFormat/>
    <w:rsid w:val="00A564F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A564FF"/>
    <w:rPr>
      <w:rFonts w:ascii="Arial" w:eastAsiaTheme="majorEastAsia" w:hAnsi="Arial" w:cstheme="majorBidi"/>
      <w:sz w:val="24"/>
      <w:szCs w:val="24"/>
    </w:rPr>
  </w:style>
  <w:style w:type="character" w:styleId="Voimakas">
    <w:name w:val="Strong"/>
    <w:qFormat/>
    <w:rsid w:val="00294498"/>
    <w:rPr>
      <w:b/>
      <w:bCs/>
    </w:rPr>
  </w:style>
  <w:style w:type="paragraph" w:styleId="Leipteksti">
    <w:name w:val="Body Text"/>
    <w:basedOn w:val="Normaali"/>
    <w:link w:val="LeiptekstiChar"/>
    <w:rsid w:val="00294498"/>
    <w:pPr>
      <w:tabs>
        <w:tab w:val="clear" w:pos="1304"/>
      </w:tabs>
      <w:autoSpaceDE w:val="0"/>
      <w:spacing w:after="120"/>
    </w:pPr>
    <w:rPr>
      <w:rFonts w:eastAsia="Times New Roman" w:cs="Arial"/>
      <w:color w:val="000000"/>
      <w:szCs w:val="24"/>
      <w:lang w:eastAsia="zh-CN"/>
    </w:rPr>
  </w:style>
  <w:style w:type="character" w:customStyle="1" w:styleId="LeiptekstiChar">
    <w:name w:val="Leipäteksti Char"/>
    <w:basedOn w:val="Kappaleenoletusfontti"/>
    <w:link w:val="Leipteksti"/>
    <w:rsid w:val="00294498"/>
    <w:rPr>
      <w:rFonts w:ascii="Arial" w:eastAsia="Times New Roman" w:hAnsi="Arial" w:cs="Arial"/>
      <w:color w:val="000000"/>
      <w:szCs w:val="24"/>
      <w:lang w:eastAsia="zh-C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54B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Magneettitutkimus_arabia</vt:lpstr>
    </vt:vector>
  </TitlesOfParts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Magneettitutkimus_arabia</dc:title>
  <dc:subject/>
  <dc:creator/>
  <cp:keywords/>
  <dc:description/>
  <cp:lastModifiedBy/>
  <cp:revision>1</cp:revision>
  <dcterms:created xsi:type="dcterms:W3CDTF">2022-10-25T05:23:00Z</dcterms:created>
  <dcterms:modified xsi:type="dcterms:W3CDTF">2022-10-25T05:23:00Z</dcterms:modified>
</cp:coreProperties>
</file>