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C38D" w14:textId="7E7F21F0" w:rsidR="1D436A29" w:rsidRPr="007B2355" w:rsidRDefault="1D436A29" w:rsidP="007B2355">
      <w:pPr>
        <w:rPr>
          <w:lang w:val="fi-FI"/>
        </w:rPr>
      </w:pPr>
    </w:p>
    <w:p w14:paraId="0D35AA21" w14:textId="659E62CC" w:rsidR="2726658B" w:rsidRDefault="2726658B" w:rsidP="2726658B">
      <w:pPr>
        <w:rPr>
          <w:lang w:val="fi-FI"/>
        </w:rPr>
      </w:pPr>
    </w:p>
    <w:p w14:paraId="4D7068E3" w14:textId="77777777" w:rsidR="00BE70BE" w:rsidRPr="00CD4844" w:rsidRDefault="00BE70BE" w:rsidP="00BE70BE">
      <w:pPr>
        <w:pStyle w:val="Otsikko1"/>
      </w:pPr>
      <w:r w:rsidRPr="00CD4844">
        <w:rPr>
          <w:lang w:bidi="en-US"/>
        </w:rPr>
        <w:t>Thoracentesis</w:t>
      </w:r>
    </w:p>
    <w:p w14:paraId="6C749DFD" w14:textId="77777777" w:rsidR="00BE70BE" w:rsidRPr="00CD4844" w:rsidRDefault="00BE70BE" w:rsidP="00BE70BE">
      <w:pPr>
        <w:pStyle w:val="Otsikko2"/>
      </w:pPr>
      <w:r w:rsidRPr="00CD4844">
        <w:rPr>
          <w:lang w:bidi="en-US"/>
        </w:rPr>
        <w:t>What is thoracentesis?</w:t>
      </w:r>
    </w:p>
    <w:p w14:paraId="50DDD55E" w14:textId="77777777" w:rsidR="00BE70BE" w:rsidRPr="00CD4844" w:rsidRDefault="00BE70BE" w:rsidP="00BE70BE">
      <w:pPr>
        <w:ind w:left="1304"/>
      </w:pPr>
      <w:r w:rsidRPr="00CD4844">
        <w:rPr>
          <w:lang w:bidi="en-US"/>
        </w:rPr>
        <w:t xml:space="preserve">Thoracentesis is a procedure where </w:t>
      </w:r>
      <w:r w:rsidRPr="00CD4844">
        <w:rPr>
          <w:b/>
          <w:lang w:bidi="en-US"/>
        </w:rPr>
        <w:t>a fluid sample</w:t>
      </w:r>
      <w:r w:rsidRPr="00CD4844">
        <w:rPr>
          <w:lang w:bidi="en-US"/>
        </w:rPr>
        <w:t xml:space="preserve"> is </w:t>
      </w:r>
      <w:r>
        <w:rPr>
          <w:lang w:bidi="en-US"/>
        </w:rPr>
        <w:t xml:space="preserve">drained </w:t>
      </w:r>
      <w:r w:rsidRPr="00CD4844">
        <w:rPr>
          <w:lang w:bidi="en-US"/>
        </w:rPr>
        <w:t xml:space="preserve">from the </w:t>
      </w:r>
      <w:r w:rsidRPr="00CD4844">
        <w:rPr>
          <w:b/>
          <w:lang w:bidi="en-US"/>
        </w:rPr>
        <w:t xml:space="preserve">pleural cavity </w:t>
      </w:r>
      <w:r>
        <w:rPr>
          <w:lang w:bidi="en-US"/>
        </w:rPr>
        <w:t xml:space="preserve">with </w:t>
      </w:r>
      <w:r w:rsidRPr="00CD4844">
        <w:rPr>
          <w:lang w:bidi="en-US"/>
        </w:rPr>
        <w:t>a thin needle.</w:t>
      </w:r>
      <w:r>
        <w:rPr>
          <w:lang w:bidi="en-US"/>
        </w:rPr>
        <w:t xml:space="preserve"> </w:t>
      </w:r>
      <w:r w:rsidRPr="00CD4844">
        <w:rPr>
          <w:lang w:bidi="en-US"/>
        </w:rPr>
        <w:t xml:space="preserve">The aim of the procedure is to clarify the reason for fluid having accumulated in the pleura, as well as to relieve dyspnoea. </w:t>
      </w:r>
    </w:p>
    <w:p w14:paraId="694F44B2" w14:textId="77777777" w:rsidR="00BE70BE" w:rsidRPr="00CD4844" w:rsidRDefault="00BE70BE" w:rsidP="00BE70BE">
      <w:pPr>
        <w:ind w:left="1304"/>
      </w:pPr>
    </w:p>
    <w:p w14:paraId="210B60CB" w14:textId="77777777" w:rsidR="00BE70BE" w:rsidRPr="00CD4844" w:rsidRDefault="00BE70BE" w:rsidP="00BE70BE">
      <w:pPr>
        <w:pStyle w:val="Otsikko2"/>
      </w:pPr>
      <w:r w:rsidRPr="00CD4844">
        <w:rPr>
          <w:lang w:bidi="en-US"/>
        </w:rPr>
        <w:t xml:space="preserve">Preparation for the examination </w:t>
      </w:r>
    </w:p>
    <w:p w14:paraId="4C8D1673" w14:textId="3A9A264A" w:rsidR="00BE70BE" w:rsidRPr="00CD4844" w:rsidRDefault="00BE70BE" w:rsidP="00BE70BE">
      <w:pPr>
        <w:ind w:left="1304"/>
      </w:pPr>
      <w:r w:rsidRPr="00CD4844">
        <w:rPr>
          <w:lang w:bidi="en-US"/>
        </w:rPr>
        <w:t>If you are using blood thinning medication (e.g. Marevan, Primaspan, Plavix, Aspirin, Asasantin), contact the Pulmonary Diseases Clinic, on number 0</w:t>
      </w:r>
      <w:r w:rsidR="00043C3E">
        <w:rPr>
          <w:lang w:bidi="en-US"/>
        </w:rPr>
        <w:t>44 472 2046</w:t>
      </w:r>
      <w:r w:rsidRPr="00CD4844">
        <w:rPr>
          <w:lang w:bidi="en-US"/>
        </w:rPr>
        <w:t xml:space="preserve">. </w:t>
      </w:r>
    </w:p>
    <w:p w14:paraId="02B6DE93" w14:textId="77777777" w:rsidR="00BE70BE" w:rsidRPr="00CD4844" w:rsidRDefault="00BE70BE" w:rsidP="00BE70BE">
      <w:pPr>
        <w:ind w:left="1304"/>
      </w:pPr>
    </w:p>
    <w:p w14:paraId="3C85679F" w14:textId="77777777" w:rsidR="00BE70BE" w:rsidRPr="00CD4844" w:rsidRDefault="00BE70BE" w:rsidP="00BE70BE">
      <w:pPr>
        <w:ind w:left="1304"/>
      </w:pPr>
      <w:r w:rsidRPr="00CD4844">
        <w:rPr>
          <w:lang w:bidi="en-US"/>
        </w:rPr>
        <w:t>On the day of the procedure, you may eat and take other medicines normally.</w:t>
      </w:r>
      <w:r>
        <w:rPr>
          <w:lang w:bidi="en-US"/>
        </w:rPr>
        <w:t xml:space="preserve"> </w:t>
      </w:r>
      <w:r w:rsidRPr="00CD4844">
        <w:rPr>
          <w:lang w:bidi="en-US"/>
        </w:rPr>
        <w:t>Blood samples will be taken from you either before or after the examination.</w:t>
      </w:r>
      <w:r>
        <w:rPr>
          <w:lang w:bidi="en-US"/>
        </w:rPr>
        <w:t xml:space="preserve"> </w:t>
      </w:r>
      <w:r w:rsidRPr="00CD4844">
        <w:rPr>
          <w:lang w:bidi="en-US"/>
        </w:rPr>
        <w:t>The results obtained from blood and pleura samples will be compared, which facilitates the making of the diagnosis.</w:t>
      </w:r>
    </w:p>
    <w:p w14:paraId="64E51DC5" w14:textId="77777777" w:rsidR="00BE70BE" w:rsidRPr="00CD4844" w:rsidRDefault="00BE70BE" w:rsidP="00BE70BE">
      <w:pPr>
        <w:ind w:left="1304"/>
      </w:pPr>
    </w:p>
    <w:p w14:paraId="44B40BB2" w14:textId="77777777" w:rsidR="00BE70BE" w:rsidRPr="00CD4844" w:rsidRDefault="00BE70BE" w:rsidP="00BE70BE">
      <w:pPr>
        <w:pStyle w:val="Otsikko2"/>
      </w:pPr>
      <w:r>
        <w:rPr>
          <w:lang w:bidi="en-US"/>
        </w:rPr>
        <w:t>Course of</w:t>
      </w:r>
      <w:r w:rsidRPr="00CD4844">
        <w:rPr>
          <w:lang w:bidi="en-US"/>
        </w:rPr>
        <w:t xml:space="preserve"> the examination </w:t>
      </w:r>
    </w:p>
    <w:p w14:paraId="4A31928A" w14:textId="77777777" w:rsidR="00BE70BE" w:rsidRPr="00CD4844" w:rsidRDefault="00BE70BE" w:rsidP="00BE70BE">
      <w:pPr>
        <w:ind w:left="1304"/>
      </w:pPr>
      <w:r>
        <w:rPr>
          <w:lang w:bidi="en-US"/>
        </w:rPr>
        <w:t xml:space="preserve">The puncture site is determined with thoracic ultrasound evaluation. </w:t>
      </w:r>
      <w:r w:rsidRPr="00CD4844">
        <w:rPr>
          <w:lang w:bidi="en-US"/>
        </w:rPr>
        <w:t>At the beginning of the thoracentesis procedure the skin is cleaned and the area to be punctured anaesthetized.</w:t>
      </w:r>
      <w:r>
        <w:rPr>
          <w:lang w:bidi="en-US"/>
        </w:rPr>
        <w:t xml:space="preserve"> </w:t>
      </w:r>
      <w:r w:rsidRPr="00CD4844">
        <w:rPr>
          <w:lang w:bidi="en-US"/>
        </w:rPr>
        <w:t>After the anaesthesis, the liquid located in the pleural cavity is removed by means of a needle and a syringe, and the required samples are collected.</w:t>
      </w:r>
      <w:r>
        <w:rPr>
          <w:lang w:bidi="en-US"/>
        </w:rPr>
        <w:t xml:space="preserve"> </w:t>
      </w:r>
      <w:r w:rsidRPr="00CD4844">
        <w:rPr>
          <w:lang w:bidi="en-US"/>
        </w:rPr>
        <w:t>After the procedure, the injection spot is closed with folds.</w:t>
      </w:r>
      <w:r>
        <w:rPr>
          <w:lang w:bidi="en-US"/>
        </w:rPr>
        <w:t xml:space="preserve"> </w:t>
      </w:r>
      <w:r w:rsidRPr="00CD4844">
        <w:rPr>
          <w:lang w:bidi="en-US"/>
        </w:rPr>
        <w:t>The duration of the procedure is approximately 15-20 minutes.</w:t>
      </w:r>
      <w:r>
        <w:rPr>
          <w:lang w:bidi="en-US"/>
        </w:rPr>
        <w:t xml:space="preserve"> </w:t>
      </w:r>
    </w:p>
    <w:p w14:paraId="6ACFA108" w14:textId="77777777" w:rsidR="00BE70BE" w:rsidRPr="00CD4844" w:rsidRDefault="00BE70BE" w:rsidP="00BE70BE">
      <w:pPr>
        <w:ind w:left="1304"/>
      </w:pPr>
    </w:p>
    <w:p w14:paraId="3A619523" w14:textId="77777777" w:rsidR="00BE70BE" w:rsidRPr="00CD4844" w:rsidRDefault="00BE70BE" w:rsidP="00BE70BE">
      <w:pPr>
        <w:pStyle w:val="Otsikko2"/>
      </w:pPr>
      <w:r w:rsidRPr="00CD4844">
        <w:rPr>
          <w:lang w:bidi="en-US"/>
        </w:rPr>
        <w:t xml:space="preserve">After the examination </w:t>
      </w:r>
    </w:p>
    <w:p w14:paraId="4CA3227A" w14:textId="77777777" w:rsidR="00BE70BE" w:rsidRPr="00CD4844" w:rsidRDefault="00BE70BE" w:rsidP="00BE70BE">
      <w:pPr>
        <w:ind w:left="1304"/>
      </w:pPr>
      <w:r w:rsidRPr="00CD4844">
        <w:rPr>
          <w:lang w:bidi="en-US"/>
        </w:rPr>
        <w:t>After the procedure, you should rest for approximately one hour, during which time your condition is monitored.</w:t>
      </w:r>
      <w:r>
        <w:rPr>
          <w:lang w:bidi="en-US"/>
        </w:rPr>
        <w:t xml:space="preserve"> </w:t>
      </w:r>
      <w:r w:rsidRPr="00CD4844">
        <w:rPr>
          <w:lang w:bidi="en-US"/>
        </w:rPr>
        <w:t xml:space="preserve">If necessary, a thorax </w:t>
      </w:r>
      <w:r>
        <w:rPr>
          <w:lang w:bidi="en-US"/>
        </w:rPr>
        <w:t xml:space="preserve">x-ray </w:t>
      </w:r>
      <w:r w:rsidRPr="00CD4844">
        <w:rPr>
          <w:lang w:bidi="en-US"/>
        </w:rPr>
        <w:t>may be taken.</w:t>
      </w:r>
    </w:p>
    <w:p w14:paraId="296E7618" w14:textId="77777777" w:rsidR="00BE70BE" w:rsidRPr="00CD4844" w:rsidRDefault="00BE70BE" w:rsidP="00BE70BE">
      <w:pPr>
        <w:ind w:left="1304"/>
      </w:pPr>
    </w:p>
    <w:p w14:paraId="0DB52D0C" w14:textId="77777777" w:rsidR="00BE70BE" w:rsidRPr="00CD4844" w:rsidRDefault="00BE70BE" w:rsidP="00BE70BE">
      <w:pPr>
        <w:ind w:left="1304"/>
        <w:rPr>
          <w:color w:val="000000"/>
        </w:rPr>
      </w:pPr>
      <w:hyperlink r:id="rId11" w:history="1">
        <w:r w:rsidRPr="00CD4844">
          <w:rPr>
            <w:rStyle w:val="Hyperlinkki"/>
            <w:lang w:bidi="en-US"/>
          </w:rPr>
          <w:t xml:space="preserve">The Tays website has a description of the treatment path of a patient for whom the bronchial procedure is performed. </w:t>
        </w:r>
      </w:hyperlink>
    </w:p>
    <w:p w14:paraId="7A8DCCEB" w14:textId="77777777" w:rsidR="00BE70BE" w:rsidRPr="006F36F1" w:rsidRDefault="00BE70BE" w:rsidP="00BE70BE">
      <w:pPr>
        <w:rPr>
          <w:lang w:bidi="en-US"/>
        </w:rPr>
      </w:pPr>
    </w:p>
    <w:p w14:paraId="2CFB4FFA" w14:textId="77777777" w:rsidR="00BE70BE" w:rsidRPr="00CF3CAA" w:rsidRDefault="00BE70BE" w:rsidP="00BE70BE">
      <w:pPr>
        <w:ind w:left="1304"/>
        <w:rPr>
          <w:color w:val="000000"/>
          <w:lang w:val="fi-FI"/>
        </w:rPr>
      </w:pPr>
      <w:r w:rsidRPr="00CF3CAA">
        <w:rPr>
          <w:lang w:val="fi-FI" w:bidi="en-US"/>
        </w:rPr>
        <w:t>www.</w:t>
      </w:r>
      <w:r>
        <w:rPr>
          <w:lang w:val="fi-FI" w:bidi="en-US"/>
        </w:rPr>
        <w:t>pirha.fi</w:t>
      </w:r>
      <w:r w:rsidRPr="00CF3CAA">
        <w:rPr>
          <w:lang w:val="fi-FI" w:bidi="en-US"/>
        </w:rPr>
        <w:t xml:space="preserve"> - </w:t>
      </w:r>
      <w:r>
        <w:rPr>
          <w:lang w:val="fi-FI" w:bidi="en-US"/>
        </w:rPr>
        <w:t>asiakkaalle</w:t>
      </w:r>
      <w:r w:rsidRPr="00CF3CAA">
        <w:rPr>
          <w:lang w:val="fi-FI" w:bidi="en-US"/>
        </w:rPr>
        <w:t xml:space="preserve"> </w:t>
      </w:r>
      <w:r>
        <w:rPr>
          <w:lang w:val="fi-FI" w:bidi="en-US"/>
        </w:rPr>
        <w:t>–</w:t>
      </w:r>
      <w:r w:rsidRPr="00CF3CAA">
        <w:rPr>
          <w:lang w:val="fi-FI" w:bidi="en-US"/>
        </w:rPr>
        <w:t xml:space="preserve"> </w:t>
      </w:r>
      <w:r>
        <w:rPr>
          <w:lang w:val="fi-FI" w:bidi="en-US"/>
        </w:rPr>
        <w:t>hoitopolut -k</w:t>
      </w:r>
      <w:r w:rsidRPr="00CF3CAA">
        <w:rPr>
          <w:lang w:val="fi-FI" w:bidi="en-US"/>
        </w:rPr>
        <w:t>euhkotoimenpidepotilaan hoitopolku</w:t>
      </w:r>
      <w:r>
        <w:rPr>
          <w:lang w:val="fi-FI" w:bidi="en-US"/>
        </w:rPr>
        <w:t xml:space="preserve"> (in Finnish).</w:t>
      </w:r>
    </w:p>
    <w:p w14:paraId="4038065B" w14:textId="77777777" w:rsidR="00BE70BE" w:rsidRPr="008E569C" w:rsidRDefault="00BE70BE" w:rsidP="00BE70BE">
      <w:pPr>
        <w:ind w:left="1304"/>
        <w:rPr>
          <w:color w:val="000000"/>
          <w:lang w:val="fi-FI"/>
        </w:rPr>
      </w:pPr>
    </w:p>
    <w:p w14:paraId="4058B769" w14:textId="77777777" w:rsidR="00BE70BE" w:rsidRPr="00392DCA" w:rsidRDefault="00BE70BE" w:rsidP="00BE70BE">
      <w:pPr>
        <w:rPr>
          <w:lang w:val="fi-FI"/>
        </w:rPr>
      </w:pPr>
    </w:p>
    <w:p w14:paraId="786353F1" w14:textId="404F4EEF" w:rsidR="2726658B" w:rsidRDefault="2726658B" w:rsidP="00BE70BE">
      <w:pPr>
        <w:pStyle w:val="Otsikko1"/>
        <w:spacing w:before="120"/>
        <w:rPr>
          <w:lang w:val="fi-FI"/>
        </w:rPr>
      </w:pPr>
    </w:p>
    <w:sectPr w:rsidR="2726658B" w:rsidSect="004D15F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567" w:bottom="1134" w:left="1134" w:header="90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D2D1" w14:textId="77777777" w:rsidR="008648A9" w:rsidRPr="007802AB" w:rsidRDefault="008648A9" w:rsidP="007802AB">
      <w:r w:rsidRPr="007802AB">
        <w:separator/>
      </w:r>
    </w:p>
    <w:p w14:paraId="60C45E16" w14:textId="77777777" w:rsidR="008648A9" w:rsidRPr="007802AB" w:rsidRDefault="008648A9" w:rsidP="007802AB"/>
  </w:endnote>
  <w:endnote w:type="continuationSeparator" w:id="0">
    <w:p w14:paraId="6D580250" w14:textId="77777777" w:rsidR="008648A9" w:rsidRPr="007802AB" w:rsidRDefault="008648A9" w:rsidP="007802AB">
      <w:r w:rsidRPr="007802AB">
        <w:continuationSeparator/>
      </w:r>
    </w:p>
    <w:p w14:paraId="645DA85A" w14:textId="77777777" w:rsidR="008648A9" w:rsidRPr="007802AB" w:rsidRDefault="008648A9" w:rsidP="007802AB"/>
  </w:endnote>
  <w:endnote w:type="continuationNotice" w:id="1">
    <w:p w14:paraId="2AB65506" w14:textId="77777777" w:rsidR="008648A9" w:rsidRDefault="008648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E82D" w14:textId="6DADABB2" w:rsidR="006125CB" w:rsidRPr="007802AB" w:rsidRDefault="001300C5" w:rsidP="007802AB">
    <w:pPr>
      <w:pStyle w:val="Alatunniste"/>
      <w:jc w:val="center"/>
      <w:rPr>
        <w:b/>
        <w:sz w:val="24"/>
        <w:szCs w:val="24"/>
      </w:rPr>
    </w:pPr>
    <w:r w:rsidRPr="007802AB">
      <w:rPr>
        <w:b/>
        <w:sz w:val="24"/>
        <w:lang w:bidi="en-GB"/>
      </w:rPr>
      <w:t>pirha.fi</w:t>
    </w:r>
  </w:p>
  <w:p w14:paraId="23E0E9A1" w14:textId="77777777" w:rsidR="006125CB" w:rsidRPr="007802AB" w:rsidRDefault="006125CB" w:rsidP="007802AB">
    <w:pPr>
      <w:pStyle w:val="Alatunniste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208E" w14:textId="7958B0A8" w:rsidR="00E911CF" w:rsidRPr="007802AB" w:rsidRDefault="00E911CF" w:rsidP="007802AB">
    <w:pPr>
      <w:pStyle w:val="Alatunniste"/>
      <w:jc w:val="center"/>
      <w:rPr>
        <w:b/>
      </w:rPr>
    </w:pPr>
    <w:r w:rsidRPr="007802AB">
      <w:rPr>
        <w:b/>
        <w:lang w:bidi="en-GB"/>
      </w:rPr>
      <w:t>www.Tays.fi</w:t>
    </w:r>
  </w:p>
  <w:p w14:paraId="4890A879" w14:textId="77777777" w:rsidR="00E911CF" w:rsidRPr="007802AB" w:rsidRDefault="00E911CF" w:rsidP="007802AB">
    <w:pPr>
      <w:pStyle w:val="Alatunnist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5AEC" w14:textId="77777777" w:rsidR="008648A9" w:rsidRPr="007802AB" w:rsidRDefault="008648A9" w:rsidP="007802AB">
      <w:r w:rsidRPr="007802AB">
        <w:separator/>
      </w:r>
    </w:p>
    <w:p w14:paraId="11A2F87D" w14:textId="77777777" w:rsidR="008648A9" w:rsidRPr="007802AB" w:rsidRDefault="008648A9" w:rsidP="007802AB"/>
  </w:footnote>
  <w:footnote w:type="continuationSeparator" w:id="0">
    <w:p w14:paraId="5198C888" w14:textId="77777777" w:rsidR="008648A9" w:rsidRPr="007802AB" w:rsidRDefault="008648A9" w:rsidP="007802AB">
      <w:r w:rsidRPr="007802AB">
        <w:continuationSeparator/>
      </w:r>
    </w:p>
    <w:p w14:paraId="6D51FBD2" w14:textId="77777777" w:rsidR="008648A9" w:rsidRPr="007802AB" w:rsidRDefault="008648A9" w:rsidP="007802AB"/>
  </w:footnote>
  <w:footnote w:type="continuationNotice" w:id="1">
    <w:p w14:paraId="311E28A1" w14:textId="77777777" w:rsidR="008648A9" w:rsidRDefault="008648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F5FDE" w14:textId="1C0B911B" w:rsidR="00A20C64" w:rsidRPr="007802AB" w:rsidRDefault="00527BEF" w:rsidP="3B744056">
    <w:pPr>
      <w:tabs>
        <w:tab w:val="left" w:pos="5103"/>
        <w:tab w:val="left" w:pos="7513"/>
        <w:tab w:val="left" w:pos="9356"/>
      </w:tabs>
      <w:ind w:left="3912" w:firstLine="1304"/>
      <w:rPr>
        <w:lang w:bidi="en-GB"/>
      </w:rPr>
    </w:pPr>
    <w:r>
      <w:rPr>
        <w:noProof/>
        <w:lang w:bidi="en-GB"/>
      </w:rPr>
      <w:drawing>
        <wp:anchor distT="0" distB="0" distL="114300" distR="114300" simplePos="0" relativeHeight="251658241" behindDoc="0" locked="0" layoutInCell="1" allowOverlap="1" wp14:anchorId="2B80E8FE" wp14:editId="6AA99582">
          <wp:simplePos x="0" y="0"/>
          <wp:positionH relativeFrom="column">
            <wp:posOffset>0</wp:posOffset>
          </wp:positionH>
          <wp:positionV relativeFrom="page">
            <wp:posOffset>575310</wp:posOffset>
          </wp:positionV>
          <wp:extent cx="2296800" cy="468000"/>
          <wp:effectExtent l="0" t="0" r="0" b="825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329" t="16391" r="5274" b="17232"/>
                  <a:stretch/>
                </pic:blipFill>
                <pic:spPr bwMode="auto">
                  <a:xfrm>
                    <a:off x="0" y="0"/>
                    <a:ext cx="2296800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0C64" w:rsidRPr="007802AB">
      <w:rPr>
        <w:lang w:bidi="en-GB"/>
      </w:rPr>
      <w:tab/>
    </w:r>
    <w:r w:rsidR="00A20C64" w:rsidRPr="007802AB">
      <w:rPr>
        <w:lang w:bidi="en-GB"/>
      </w:rPr>
      <w:tab/>
    </w:r>
    <w:r w:rsidR="2726658B">
      <w:rPr>
        <w:lang w:bidi="en-GB"/>
      </w:rPr>
      <w:t>Guideline for patient</w:t>
    </w:r>
    <w:r>
      <w:tab/>
    </w:r>
    <w:r w:rsidR="00BE70BE">
      <w:t>80</w:t>
    </w:r>
    <w:r w:rsidR="2726658B" w:rsidRPr="3B744056">
      <w:rPr>
        <w:lang w:bidi="en-GB"/>
      </w:rPr>
      <w:t>.00.</w:t>
    </w:r>
    <w:r w:rsidR="00BE70BE">
      <w:rPr>
        <w:lang w:bidi="en-GB"/>
      </w:rPr>
      <w:t>33</w:t>
    </w:r>
    <w:r w:rsidR="2726658B" w:rsidRPr="3B744056">
      <w:rPr>
        <w:lang w:bidi="en-GB"/>
      </w:rPr>
      <w:t>e</w:t>
    </w:r>
  </w:p>
  <w:p w14:paraId="02FD9042" w14:textId="77777777" w:rsidR="00A20C64" w:rsidRPr="007802AB" w:rsidRDefault="00A20C64" w:rsidP="007802AB">
    <w:pPr>
      <w:tabs>
        <w:tab w:val="left" w:pos="5245"/>
        <w:tab w:val="left" w:pos="7088"/>
        <w:tab w:val="left" w:pos="9356"/>
      </w:tabs>
      <w:rPr>
        <w:rFonts w:cs="Arial"/>
      </w:rPr>
    </w:pPr>
  </w:p>
  <w:p w14:paraId="5493E7D3" w14:textId="0DE9418B" w:rsidR="00A20C64" w:rsidRPr="007802AB" w:rsidRDefault="00166CB1" w:rsidP="007802AB">
    <w:pPr>
      <w:tabs>
        <w:tab w:val="clear" w:pos="1304"/>
        <w:tab w:val="left" w:pos="1710"/>
      </w:tabs>
      <w:rPr>
        <w:rFonts w:cs="Arial"/>
      </w:rPr>
    </w:pPr>
    <w:r w:rsidRPr="007802AB">
      <w:rPr>
        <w:lang w:bidi="en-GB"/>
      </w:rPr>
      <w:tab/>
    </w:r>
  </w:p>
  <w:p w14:paraId="49317E2B" w14:textId="77777777" w:rsidR="00A20C64" w:rsidRPr="007802AB" w:rsidRDefault="00A20C64" w:rsidP="007802AB">
    <w:pPr>
      <w:tabs>
        <w:tab w:val="left" w:pos="5245"/>
        <w:tab w:val="left" w:pos="7088"/>
        <w:tab w:val="left" w:pos="9356"/>
      </w:tabs>
      <w:rPr>
        <w:rFonts w:cs="Arial"/>
      </w:rPr>
    </w:pPr>
  </w:p>
  <w:p w14:paraId="2F88A7ED" w14:textId="76B5784E" w:rsidR="00527BEF" w:rsidRPr="007802AB" w:rsidRDefault="3B744056" w:rsidP="2F25CCC7">
    <w:pPr>
      <w:rPr>
        <w:lang w:bidi="en-GB"/>
      </w:rPr>
    </w:pPr>
    <w:r w:rsidRPr="3B744056">
      <w:rPr>
        <w:lang w:bidi="en-GB"/>
      </w:rPr>
      <w:t>Tays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00A9" w14:textId="77777777" w:rsidR="003600BB" w:rsidRPr="007802AB" w:rsidRDefault="00253D64" w:rsidP="007802AB">
    <w:pPr>
      <w:tabs>
        <w:tab w:val="left" w:pos="5245"/>
        <w:tab w:val="left" w:pos="7088"/>
        <w:tab w:val="left" w:pos="9356"/>
      </w:tabs>
      <w:rPr>
        <w:rFonts w:cs="Arial"/>
        <w:noProof/>
        <w:lang w:eastAsia="fi-FI"/>
      </w:rPr>
    </w:pPr>
    <w:r w:rsidRPr="007802AB">
      <w:rPr>
        <w:noProof/>
        <w:lang w:bidi="en-GB"/>
      </w:rPr>
      <w:drawing>
        <wp:anchor distT="0" distB="0" distL="114300" distR="114300" simplePos="0" relativeHeight="251658240" behindDoc="1" locked="0" layoutInCell="1" allowOverlap="1" wp14:anchorId="517C0B12" wp14:editId="325C5641">
          <wp:simplePos x="0" y="0"/>
          <wp:positionH relativeFrom="column">
            <wp:posOffset>-423</wp:posOffset>
          </wp:positionH>
          <wp:positionV relativeFrom="paragraph">
            <wp:posOffset>-212</wp:posOffset>
          </wp:positionV>
          <wp:extent cx="1303655" cy="525145"/>
          <wp:effectExtent l="0" t="0" r="0" b="8255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02AB">
      <w:rPr>
        <w:b/>
        <w:noProof/>
        <w:lang w:bidi="en-GB"/>
      </w:rPr>
      <w:tab/>
    </w:r>
    <w:r w:rsidRPr="007802AB">
      <w:rPr>
        <w:b/>
        <w:noProof/>
        <w:lang w:bidi="en-GB"/>
      </w:rPr>
      <w:tab/>
      <w:t>Potilasohje</w:t>
    </w:r>
    <w:r w:rsidRPr="007802AB">
      <w:rPr>
        <w:noProof/>
        <w:lang w:bidi="en-GB"/>
      </w:rPr>
      <w:tab/>
      <w:t>00.00.00</w:t>
    </w:r>
    <w:r w:rsidRPr="007802AB">
      <w:rPr>
        <w:noProof/>
        <w:lang w:bidi="en-GB"/>
      </w:rPr>
      <w:tab/>
    </w:r>
    <w:r w:rsidR="00D906F8" w:rsidRPr="007802AB">
      <w:rPr>
        <w:noProof/>
        <w:lang w:bidi="en-GB"/>
      </w:rPr>
      <w:fldChar w:fldCharType="begin"/>
    </w:r>
    <w:r w:rsidR="00D906F8" w:rsidRPr="007802AB">
      <w:rPr>
        <w:noProof/>
        <w:lang w:bidi="en-GB"/>
      </w:rPr>
      <w:instrText xml:space="preserve"> PAGE   \* MERGEFORMAT </w:instrText>
    </w:r>
    <w:r w:rsidR="00D906F8" w:rsidRPr="007802AB">
      <w:rPr>
        <w:noProof/>
        <w:lang w:bidi="en-GB"/>
      </w:rPr>
      <w:fldChar w:fldCharType="separate"/>
    </w:r>
    <w:r w:rsidR="004D15FA" w:rsidRPr="007802AB">
      <w:rPr>
        <w:noProof/>
        <w:lang w:bidi="en-GB"/>
      </w:rPr>
      <w:t>1</w:t>
    </w:r>
    <w:r w:rsidR="00D906F8" w:rsidRPr="007802AB">
      <w:rPr>
        <w:noProof/>
        <w:lang w:bidi="en-GB"/>
      </w:rPr>
      <w:fldChar w:fldCharType="end"/>
    </w:r>
    <w:r w:rsidRPr="007802AB">
      <w:rPr>
        <w:noProof/>
        <w:lang w:bidi="en-GB"/>
      </w:rPr>
      <w:t xml:space="preserve"> (</w:t>
    </w:r>
    <w:r w:rsidR="00D906F8" w:rsidRPr="007802AB">
      <w:rPr>
        <w:noProof/>
        <w:lang w:bidi="en-GB"/>
      </w:rPr>
      <w:fldChar w:fldCharType="begin"/>
    </w:r>
    <w:r w:rsidR="00D906F8" w:rsidRPr="007802AB">
      <w:rPr>
        <w:noProof/>
        <w:lang w:bidi="en-GB"/>
      </w:rPr>
      <w:instrText xml:space="preserve"> NUMPAGES  </w:instrText>
    </w:r>
    <w:r w:rsidR="00D906F8" w:rsidRPr="007802AB">
      <w:rPr>
        <w:noProof/>
        <w:lang w:bidi="en-GB"/>
      </w:rPr>
      <w:fldChar w:fldCharType="separate"/>
    </w:r>
    <w:r w:rsidR="004D15FA" w:rsidRPr="007802AB">
      <w:rPr>
        <w:noProof/>
        <w:lang w:bidi="en-GB"/>
      </w:rPr>
      <w:t>1</w:t>
    </w:r>
    <w:r w:rsidR="00D906F8" w:rsidRPr="007802AB">
      <w:rPr>
        <w:noProof/>
        <w:lang w:bidi="en-GB"/>
      </w:rPr>
      <w:fldChar w:fldCharType="end"/>
    </w:r>
    <w:r w:rsidRPr="007802AB">
      <w:rPr>
        <w:noProof/>
        <w:lang w:bidi="en-GB"/>
      </w:rPr>
      <w:t>)</w:t>
    </w:r>
  </w:p>
  <w:p w14:paraId="4E1CFFFA" w14:textId="77777777" w:rsidR="00D906F8" w:rsidRPr="007802AB" w:rsidRDefault="00D906F8" w:rsidP="007802AB">
    <w:pPr>
      <w:tabs>
        <w:tab w:val="left" w:pos="5245"/>
        <w:tab w:val="left" w:pos="7088"/>
        <w:tab w:val="left" w:pos="9356"/>
      </w:tabs>
      <w:rPr>
        <w:rFonts w:cs="Arial"/>
      </w:rPr>
    </w:pPr>
  </w:p>
  <w:p w14:paraId="4994F695" w14:textId="77777777" w:rsidR="00D906F8" w:rsidRPr="007802AB" w:rsidRDefault="00D906F8" w:rsidP="007802AB">
    <w:pPr>
      <w:tabs>
        <w:tab w:val="left" w:pos="5245"/>
        <w:tab w:val="left" w:pos="7088"/>
        <w:tab w:val="left" w:pos="9356"/>
      </w:tabs>
      <w:rPr>
        <w:rFonts w:cs="Arial"/>
      </w:rPr>
    </w:pPr>
  </w:p>
  <w:p w14:paraId="72C4927C" w14:textId="77777777" w:rsidR="00D906F8" w:rsidRPr="007802AB" w:rsidRDefault="00D906F8" w:rsidP="007802AB">
    <w:pPr>
      <w:tabs>
        <w:tab w:val="left" w:pos="5245"/>
        <w:tab w:val="left" w:pos="7088"/>
        <w:tab w:val="left" w:pos="9356"/>
      </w:tabs>
      <w:rPr>
        <w:rFonts w:cs="Arial"/>
      </w:rPr>
    </w:pPr>
  </w:p>
  <w:p w14:paraId="7A348F83" w14:textId="77777777" w:rsidR="00D906F8" w:rsidRPr="007802AB" w:rsidRDefault="00D906F8" w:rsidP="007802AB">
    <w:pPr>
      <w:tabs>
        <w:tab w:val="left" w:pos="5245"/>
        <w:tab w:val="left" w:pos="7088"/>
        <w:tab w:val="left" w:pos="9356"/>
      </w:tabs>
      <w:rPr>
        <w:rFonts w:cs="Arial"/>
      </w:rPr>
    </w:pPr>
    <w:r w:rsidRPr="007802AB">
      <w:rPr>
        <w:lang w:bidi="en-GB"/>
      </w:rPr>
      <w:t>Erikoisala</w:t>
    </w:r>
  </w:p>
  <w:p w14:paraId="4D728728" w14:textId="77777777" w:rsidR="00D906F8" w:rsidRPr="007802AB" w:rsidRDefault="00D906F8" w:rsidP="007802AB">
    <w:pPr>
      <w:tabs>
        <w:tab w:val="left" w:pos="5245"/>
        <w:tab w:val="left" w:pos="7088"/>
        <w:tab w:val="left" w:pos="9356"/>
      </w:tabs>
      <w:rPr>
        <w:rFonts w:cs="Arial"/>
      </w:rPr>
    </w:pPr>
  </w:p>
  <w:p w14:paraId="3DB7D908" w14:textId="77777777" w:rsidR="008B4939" w:rsidRPr="007802AB" w:rsidRDefault="008B4939" w:rsidP="007802AB">
    <w:pPr>
      <w:tabs>
        <w:tab w:val="left" w:pos="5245"/>
        <w:tab w:val="left" w:pos="7088"/>
        <w:tab w:val="left" w:pos="9356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69C"/>
    <w:multiLevelType w:val="multilevel"/>
    <w:tmpl w:val="0D04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3B1D"/>
    <w:multiLevelType w:val="multilevel"/>
    <w:tmpl w:val="F4B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54416"/>
    <w:multiLevelType w:val="hybridMultilevel"/>
    <w:tmpl w:val="398E6386"/>
    <w:lvl w:ilvl="0" w:tplc="DB805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A5103"/>
    <w:multiLevelType w:val="multilevel"/>
    <w:tmpl w:val="4568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55EF4"/>
    <w:multiLevelType w:val="hybridMultilevel"/>
    <w:tmpl w:val="EEDE558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EF1E54"/>
    <w:multiLevelType w:val="hybridMultilevel"/>
    <w:tmpl w:val="76809AA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8A5ED39"/>
    <w:multiLevelType w:val="hybridMultilevel"/>
    <w:tmpl w:val="CB922148"/>
    <w:lvl w:ilvl="0" w:tplc="5186E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B0C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C7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F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4D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E4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EB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EA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20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1E41"/>
    <w:multiLevelType w:val="hybridMultilevel"/>
    <w:tmpl w:val="D1903FE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DF5731"/>
    <w:multiLevelType w:val="hybridMultilevel"/>
    <w:tmpl w:val="803AC6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C7D49"/>
    <w:multiLevelType w:val="hybridMultilevel"/>
    <w:tmpl w:val="3834979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6FD62255"/>
    <w:multiLevelType w:val="hybridMultilevel"/>
    <w:tmpl w:val="97169D2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70B06793"/>
    <w:multiLevelType w:val="hybridMultilevel"/>
    <w:tmpl w:val="8304B01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7CDC579C"/>
    <w:multiLevelType w:val="multilevel"/>
    <w:tmpl w:val="823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7080377">
    <w:abstractNumId w:val="6"/>
  </w:num>
  <w:num w:numId="2" w16cid:durableId="229005081">
    <w:abstractNumId w:val="8"/>
  </w:num>
  <w:num w:numId="3" w16cid:durableId="1517815460">
    <w:abstractNumId w:val="10"/>
  </w:num>
  <w:num w:numId="4" w16cid:durableId="797651051">
    <w:abstractNumId w:val="7"/>
  </w:num>
  <w:num w:numId="5" w16cid:durableId="1122265494">
    <w:abstractNumId w:val="2"/>
  </w:num>
  <w:num w:numId="6" w16cid:durableId="2128619344">
    <w:abstractNumId w:val="9"/>
  </w:num>
  <w:num w:numId="7" w16cid:durableId="1360466900">
    <w:abstractNumId w:val="4"/>
  </w:num>
  <w:num w:numId="8" w16cid:durableId="1069113039">
    <w:abstractNumId w:val="3"/>
  </w:num>
  <w:num w:numId="9" w16cid:durableId="1903566542">
    <w:abstractNumId w:val="1"/>
  </w:num>
  <w:num w:numId="10" w16cid:durableId="226455418">
    <w:abstractNumId w:val="0"/>
  </w:num>
  <w:num w:numId="11" w16cid:durableId="1354302540">
    <w:abstractNumId w:val="12"/>
  </w:num>
  <w:num w:numId="12" w16cid:durableId="1241523128">
    <w:abstractNumId w:val="11"/>
  </w:num>
  <w:num w:numId="13" w16cid:durableId="879323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64"/>
    <w:rsid w:val="00002A7E"/>
    <w:rsid w:val="00024E8E"/>
    <w:rsid w:val="00043C3E"/>
    <w:rsid w:val="000516A1"/>
    <w:rsid w:val="00071434"/>
    <w:rsid w:val="000E6B50"/>
    <w:rsid w:val="0010699E"/>
    <w:rsid w:val="001227F4"/>
    <w:rsid w:val="001300C5"/>
    <w:rsid w:val="00132E3B"/>
    <w:rsid w:val="0014289B"/>
    <w:rsid w:val="001641B8"/>
    <w:rsid w:val="00166CB1"/>
    <w:rsid w:val="00184AFB"/>
    <w:rsid w:val="00193652"/>
    <w:rsid w:val="001C7B5D"/>
    <w:rsid w:val="001F5A0E"/>
    <w:rsid w:val="00253D64"/>
    <w:rsid w:val="0025797E"/>
    <w:rsid w:val="002D461C"/>
    <w:rsid w:val="00302768"/>
    <w:rsid w:val="003244B7"/>
    <w:rsid w:val="003252E2"/>
    <w:rsid w:val="003600BB"/>
    <w:rsid w:val="00382510"/>
    <w:rsid w:val="003D03F1"/>
    <w:rsid w:val="003F1778"/>
    <w:rsid w:val="004B3CE8"/>
    <w:rsid w:val="004D15FA"/>
    <w:rsid w:val="00527BEF"/>
    <w:rsid w:val="005340D8"/>
    <w:rsid w:val="0053784A"/>
    <w:rsid w:val="00550CE5"/>
    <w:rsid w:val="00553442"/>
    <w:rsid w:val="005C7988"/>
    <w:rsid w:val="005F37F9"/>
    <w:rsid w:val="006125CB"/>
    <w:rsid w:val="00616201"/>
    <w:rsid w:val="006344E2"/>
    <w:rsid w:val="00691F5A"/>
    <w:rsid w:val="00692F57"/>
    <w:rsid w:val="006C7D0B"/>
    <w:rsid w:val="00722DBA"/>
    <w:rsid w:val="007343BF"/>
    <w:rsid w:val="00735D3A"/>
    <w:rsid w:val="007802AB"/>
    <w:rsid w:val="0079602E"/>
    <w:rsid w:val="007B2355"/>
    <w:rsid w:val="007D196E"/>
    <w:rsid w:val="007F091F"/>
    <w:rsid w:val="00817ABA"/>
    <w:rsid w:val="00860BFD"/>
    <w:rsid w:val="008648A9"/>
    <w:rsid w:val="00886631"/>
    <w:rsid w:val="00895F7D"/>
    <w:rsid w:val="008A203E"/>
    <w:rsid w:val="008A21DF"/>
    <w:rsid w:val="008B4939"/>
    <w:rsid w:val="008D13D8"/>
    <w:rsid w:val="009400AF"/>
    <w:rsid w:val="009D1486"/>
    <w:rsid w:val="00A14C7F"/>
    <w:rsid w:val="00A20C64"/>
    <w:rsid w:val="00A3455E"/>
    <w:rsid w:val="00A547EB"/>
    <w:rsid w:val="00A564FF"/>
    <w:rsid w:val="00A97A8A"/>
    <w:rsid w:val="00AA2F01"/>
    <w:rsid w:val="00AD4E46"/>
    <w:rsid w:val="00B6051D"/>
    <w:rsid w:val="00B83175"/>
    <w:rsid w:val="00B83440"/>
    <w:rsid w:val="00B83BB0"/>
    <w:rsid w:val="00BA1FA5"/>
    <w:rsid w:val="00BE70BE"/>
    <w:rsid w:val="00BF2475"/>
    <w:rsid w:val="00C04AB4"/>
    <w:rsid w:val="00C07AC3"/>
    <w:rsid w:val="00C32428"/>
    <w:rsid w:val="00C620BA"/>
    <w:rsid w:val="00C6416B"/>
    <w:rsid w:val="00C77956"/>
    <w:rsid w:val="00CB1160"/>
    <w:rsid w:val="00CE7099"/>
    <w:rsid w:val="00CF0297"/>
    <w:rsid w:val="00D14BF3"/>
    <w:rsid w:val="00D67BB1"/>
    <w:rsid w:val="00D761BF"/>
    <w:rsid w:val="00D906F8"/>
    <w:rsid w:val="00DB6D59"/>
    <w:rsid w:val="00DE6763"/>
    <w:rsid w:val="00E05CF5"/>
    <w:rsid w:val="00E85EA1"/>
    <w:rsid w:val="00E911CF"/>
    <w:rsid w:val="00E941F3"/>
    <w:rsid w:val="00EA3D5C"/>
    <w:rsid w:val="00EC5286"/>
    <w:rsid w:val="00ED0A75"/>
    <w:rsid w:val="00EE21CB"/>
    <w:rsid w:val="00F73F78"/>
    <w:rsid w:val="00FA10A8"/>
    <w:rsid w:val="00FA321F"/>
    <w:rsid w:val="00FB03BF"/>
    <w:rsid w:val="00FE3CAE"/>
    <w:rsid w:val="00FF1E42"/>
    <w:rsid w:val="06683ADE"/>
    <w:rsid w:val="0C5C46E1"/>
    <w:rsid w:val="1052CA9C"/>
    <w:rsid w:val="109267C8"/>
    <w:rsid w:val="14736C60"/>
    <w:rsid w:val="19483C6E"/>
    <w:rsid w:val="1D2679C7"/>
    <w:rsid w:val="1D436A29"/>
    <w:rsid w:val="208FA4B7"/>
    <w:rsid w:val="240658B1"/>
    <w:rsid w:val="2726658B"/>
    <w:rsid w:val="28C2750F"/>
    <w:rsid w:val="28C83BA9"/>
    <w:rsid w:val="2F25CCC7"/>
    <w:rsid w:val="3938E7FA"/>
    <w:rsid w:val="3B744056"/>
    <w:rsid w:val="3B9280C2"/>
    <w:rsid w:val="4542DBEF"/>
    <w:rsid w:val="46AADF3A"/>
    <w:rsid w:val="4BF2FFB7"/>
    <w:rsid w:val="5A695D68"/>
    <w:rsid w:val="5B8C7305"/>
    <w:rsid w:val="5D29DF25"/>
    <w:rsid w:val="5D414CED"/>
    <w:rsid w:val="60B51A95"/>
    <w:rsid w:val="650A6191"/>
    <w:rsid w:val="70BA315E"/>
    <w:rsid w:val="795B7647"/>
    <w:rsid w:val="79F9738A"/>
    <w:rsid w:val="7A091964"/>
    <w:rsid w:val="7EF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67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ABA"/>
    <w:pPr>
      <w:tabs>
        <w:tab w:val="left" w:pos="1304"/>
      </w:tabs>
      <w:spacing w:after="0" w:line="240" w:lineRule="auto"/>
    </w:pPr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906F8"/>
    <w:pPr>
      <w:keepNext/>
      <w:keepLines/>
      <w:spacing w:before="6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0CE5"/>
    <w:pPr>
      <w:keepNext/>
      <w:keepLines/>
      <w:spacing w:before="240" w:after="180"/>
      <w:outlineLvl w:val="1"/>
    </w:pPr>
    <w:rPr>
      <w:rFonts w:eastAsiaTheme="majorEastAsia" w:cstheme="majorBidi"/>
      <w:b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344E2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unhideWhenUsed/>
    <w:qFormat/>
    <w:rsid w:val="003600B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customStyle="1" w:styleId="Otsikko1Char">
    <w:name w:val="Otsikko 1 Char"/>
    <w:basedOn w:val="Kappaleenoletusfontti"/>
    <w:link w:val="Otsikko1"/>
    <w:uiPriority w:val="9"/>
    <w:rsid w:val="00D906F8"/>
    <w:rPr>
      <w:rFonts w:ascii="Arial" w:eastAsiaTheme="majorEastAsia" w:hAnsi="Arial" w:cstheme="majorBidi"/>
      <w:b/>
      <w:sz w:val="2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50CE5"/>
    <w:rPr>
      <w:rFonts w:ascii="Arial" w:eastAsiaTheme="majorEastAsia" w:hAnsi="Arial" w:cstheme="majorBidi"/>
      <w:b/>
      <w:szCs w:val="26"/>
    </w:rPr>
  </w:style>
  <w:style w:type="character" w:styleId="Hyperlinkki">
    <w:name w:val="Hyperlink"/>
    <w:basedOn w:val="Kappaleenoletusfontti"/>
    <w:uiPriority w:val="99"/>
    <w:unhideWhenUsed/>
    <w:rsid w:val="0025797E"/>
    <w:rPr>
      <w:rFonts w:ascii="Arial" w:hAnsi="Arial"/>
      <w:color w:val="0563C1" w:themeColor="hyperlink"/>
      <w:sz w:val="22"/>
      <w:u w:val="single"/>
    </w:rPr>
  </w:style>
  <w:style w:type="paragraph" w:styleId="Luettelokappale">
    <w:name w:val="List Paragraph"/>
    <w:basedOn w:val="Normaali"/>
    <w:uiPriority w:val="34"/>
    <w:qFormat/>
    <w:rsid w:val="00CF0297"/>
    <w:pPr>
      <w:ind w:left="1304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6344E2"/>
    <w:rPr>
      <w:rFonts w:ascii="Arial" w:eastAsiaTheme="majorEastAsia" w:hAnsi="Arial" w:cstheme="majorBidi"/>
      <w:b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DB6D59"/>
    <w:pPr>
      <w:tabs>
        <w:tab w:val="clear" w:pos="1304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B6D59"/>
    <w:rPr>
      <w:rFonts w:ascii="Arial" w:hAnsi="Arial"/>
    </w:rPr>
  </w:style>
  <w:style w:type="paragraph" w:styleId="NormaaliWWW">
    <w:name w:val="Normal (Web)"/>
    <w:basedOn w:val="Normaali"/>
    <w:uiPriority w:val="99"/>
    <w:semiHidden/>
    <w:unhideWhenUsed/>
    <w:rsid w:val="007B2355"/>
    <w:pPr>
      <w:tabs>
        <w:tab w:val="clear" w:pos="1304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7B2355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BE7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irha.fi/asiakkaalle/hoitopolut/keuhkotoimenpidepotilaan-hoitopolk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F2908E737A22244944B7C1CFD278D77" ma:contentTypeVersion="6" ma:contentTypeDescription="Luo uusi asiakirja." ma:contentTypeScope="" ma:versionID="65f732284ddde6f7cbbaba7914c37b40">
  <xsd:schema xmlns:xsd="http://www.w3.org/2001/XMLSchema" xmlns:xs="http://www.w3.org/2001/XMLSchema" xmlns:p="http://schemas.microsoft.com/office/2006/metadata/properties" xmlns:ns2="efe8ad88-8edb-4b91-8701-de76745894f8" xmlns:ns3="873cd021-482f-4537-8fb3-ec13317e199d" targetNamespace="http://schemas.microsoft.com/office/2006/metadata/properties" ma:root="true" ma:fieldsID="4b9ffa05fbfbd16441042f5cb7caa21c" ns2:_="" ns3:_="">
    <xsd:import namespace="efe8ad88-8edb-4b91-8701-de76745894f8"/>
    <xsd:import namespace="873cd021-482f-4537-8fb3-ec13317e1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ad88-8edb-4b91-8701-de7674589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d021-482f-4537-8fb3-ec13317e1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3E6D4C-E40C-484B-AB52-34629FC0C3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65CE7-2F32-48B3-BD3D-B21222C2C6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B0FCE-86D5-43EA-83ED-F63D6FFFF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8ad88-8edb-4b91-8701-de76745894f8"/>
    <ds:schemaRef ds:uri="873cd021-482f-4537-8fb3-ec13317e1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9DC3A1-8A0B-47C3-8BFA-A7FBC06E86A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9a9328c-5e5c-4ef5-a2c3-4dd39b5d8171}" enabled="0" method="" siteId="{89a9328c-5e5c-4ef5-a2c3-4dd39b5d81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1523</Characters>
  <Application>Microsoft Office Word</Application>
  <DocSecurity>4</DocSecurity>
  <Lines>12</Lines>
  <Paragraphs>3</Paragraphs>
  <ScaleCrop>false</ScaleCrop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for patient</dc:title>
  <dc:subject/>
  <dc:creator/>
  <cp:keywords/>
  <dc:description/>
  <cp:lastModifiedBy/>
  <cp:revision>1</cp:revision>
  <dcterms:created xsi:type="dcterms:W3CDTF">2026-05-27T06:23:00Z</dcterms:created>
  <dcterms:modified xsi:type="dcterms:W3CDTF">2026-05-27T06:23:00Z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0x010100BF2908E737A22244944B7C1CFD278D77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