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1370" w14:textId="77777777" w:rsidR="00F90D1F" w:rsidRPr="00E31327" w:rsidRDefault="00F90D1F" w:rsidP="00F90D1F">
      <w:pPr>
        <w:pStyle w:val="Otsikko1"/>
        <w:rPr>
          <w:sz w:val="24"/>
          <w:szCs w:val="18"/>
        </w:rPr>
      </w:pPr>
      <w:r w:rsidRPr="00E31327">
        <w:rPr>
          <w:sz w:val="24"/>
          <w:szCs w:val="18"/>
          <w:lang w:bidi="uk-UA"/>
        </w:rPr>
        <w:t>Магнітно-резонансна томографія</w:t>
      </w:r>
    </w:p>
    <w:p w14:paraId="75CA7A2A" w14:textId="77777777" w:rsidR="00F90D1F" w:rsidRPr="00E31327" w:rsidRDefault="00F90D1F" w:rsidP="00F90D1F">
      <w:pPr>
        <w:ind w:left="1304"/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Магнітно-резонансна томографія — метод візуалізації, заснований на магнітних властивостях організму. У дослідженні не використовується рентгенівське випромінювання. Дослідження безболісне і займає близько 30-90 хвилин. Під час дослідження можуть ввести контрастне посилення у вену на руці.</w:t>
      </w:r>
    </w:p>
    <w:p w14:paraId="73BD8C39" w14:textId="77777777" w:rsidR="00F90D1F" w:rsidRPr="00E31327" w:rsidRDefault="00F90D1F" w:rsidP="00F90D1F">
      <w:pPr>
        <w:ind w:left="1304"/>
        <w:rPr>
          <w:sz w:val="20"/>
          <w:szCs w:val="18"/>
        </w:rPr>
      </w:pPr>
    </w:p>
    <w:p w14:paraId="49B9675C" w14:textId="77777777" w:rsidR="00F90D1F" w:rsidRPr="00E31327" w:rsidRDefault="00F90D1F" w:rsidP="00F90D1F">
      <w:pPr>
        <w:ind w:left="1304"/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На час візуалізації вас помістять на стіл для досліджень в трубчастий пристрій для візуалізації, який освітлюється та вентилюється. Пристрій для візуалізації видає досить голосне клацання під час серій знімків, і тому вам дадуть навушники для захисту слуху. Під час дослідження, залежно від об'єкта візуалізації, як правило, можна слухати радіо або, альтернативно, ви можете взяти з собою власний компакт-диск для прослуховування. Рентгенологічні медсестри підтримують з вами зоровий, слуховий і голосовий контакт протягом усього часу дослідження.</w:t>
      </w:r>
    </w:p>
    <w:p w14:paraId="68BF099D" w14:textId="77777777" w:rsidR="00F90D1F" w:rsidRPr="00E31327" w:rsidRDefault="00F90D1F" w:rsidP="00F90D1F">
      <w:pPr>
        <w:ind w:left="1304"/>
        <w:rPr>
          <w:sz w:val="20"/>
          <w:szCs w:val="18"/>
        </w:rPr>
      </w:pPr>
    </w:p>
    <w:p w14:paraId="03E0BA09" w14:textId="77777777" w:rsidR="00F90D1F" w:rsidRPr="00E31327" w:rsidRDefault="00F90D1F" w:rsidP="00F90D1F">
      <w:pPr>
        <w:ind w:left="1304"/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При необхідності супроводжуючий може бути з вами в кабінеті для візуалізації.</w:t>
      </w:r>
    </w:p>
    <w:p w14:paraId="5F4D9142" w14:textId="77777777" w:rsidR="00F90D1F" w:rsidRPr="00E31327" w:rsidRDefault="00F90D1F" w:rsidP="00F90D1F">
      <w:pPr>
        <w:ind w:left="1304"/>
        <w:rPr>
          <w:sz w:val="20"/>
          <w:szCs w:val="18"/>
        </w:rPr>
      </w:pPr>
    </w:p>
    <w:p w14:paraId="3DCA6E56" w14:textId="77777777" w:rsidR="00F90D1F" w:rsidRPr="00E31327" w:rsidRDefault="00F90D1F" w:rsidP="00F90D1F">
      <w:pPr>
        <w:ind w:left="1304"/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 xml:space="preserve">Заповніть анкету попередньої інформації, що додається, та візьміть її з собою на дослідження. </w:t>
      </w:r>
    </w:p>
    <w:p w14:paraId="19F7BF86" w14:textId="77777777" w:rsidR="00F90D1F" w:rsidRPr="00E31327" w:rsidRDefault="00F90D1F" w:rsidP="00F90D1F">
      <w:pPr>
        <w:ind w:left="1304"/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У випадку</w:t>
      </w:r>
      <w:r w:rsidRPr="00E31327">
        <w:rPr>
          <w:b/>
          <w:sz w:val="20"/>
          <w:szCs w:val="18"/>
          <w:lang w:bidi="uk-UA"/>
        </w:rPr>
        <w:t xml:space="preserve"> пацієнтів із кардіостимулятором </w:t>
      </w:r>
      <w:r w:rsidRPr="00E31327">
        <w:rPr>
          <w:sz w:val="20"/>
          <w:szCs w:val="18"/>
          <w:lang w:bidi="uk-UA"/>
        </w:rPr>
        <w:t xml:space="preserve">відділення, яке направляє, повинно заздалегідь визначити магнітну придатність кардіостимулятора перед кожним відвідуванням магнітного дослідження. </w:t>
      </w:r>
    </w:p>
    <w:p w14:paraId="507B28D5" w14:textId="77777777" w:rsidR="00F90D1F" w:rsidRPr="00E31327" w:rsidRDefault="00F90D1F" w:rsidP="00F90D1F">
      <w:pPr>
        <w:pStyle w:val="Otsikko2"/>
        <w:rPr>
          <w:sz w:val="20"/>
          <w:szCs w:val="24"/>
        </w:rPr>
      </w:pPr>
      <w:r w:rsidRPr="00E31327">
        <w:rPr>
          <w:sz w:val="20"/>
          <w:szCs w:val="24"/>
          <w:lang w:bidi="uk-UA"/>
        </w:rPr>
        <w:t>Підготовка</w:t>
      </w:r>
    </w:p>
    <w:p w14:paraId="1FDA5337" w14:textId="77777777" w:rsidR="00F90D1F" w:rsidRPr="00E31327" w:rsidRDefault="00F90D1F" w:rsidP="00F90D1F">
      <w:pPr>
        <w:numPr>
          <w:ilvl w:val="0"/>
          <w:numId w:val="1"/>
        </w:numPr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Перед приходом на дослідження черевної порожнини, таза і всього тіла, не можна їсти протягом чотирьох годин.</w:t>
      </w:r>
    </w:p>
    <w:p w14:paraId="15B724AC" w14:textId="77777777" w:rsidR="00F90D1F" w:rsidRPr="00E31327" w:rsidRDefault="00F90D1F" w:rsidP="00F90D1F">
      <w:pPr>
        <w:numPr>
          <w:ilvl w:val="0"/>
          <w:numId w:val="1"/>
        </w:numPr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При візуалізації передміхурової залози пряма кишка повинна бути максимально порожньою перед дослідженням.</w:t>
      </w:r>
    </w:p>
    <w:p w14:paraId="2E069D19" w14:textId="77777777" w:rsidR="00F90D1F" w:rsidRPr="00E31327" w:rsidRDefault="00F90D1F" w:rsidP="00F90D1F">
      <w:pPr>
        <w:numPr>
          <w:ilvl w:val="0"/>
          <w:numId w:val="1"/>
        </w:numPr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Для візуалізації тонкої кишки дорослим не можна їсти протягом восьми годин.</w:t>
      </w:r>
    </w:p>
    <w:p w14:paraId="4EC58DEA" w14:textId="77777777" w:rsidR="00F90D1F" w:rsidRPr="00E31327" w:rsidRDefault="00F90D1F" w:rsidP="00F90D1F">
      <w:pPr>
        <w:rPr>
          <w:sz w:val="20"/>
          <w:szCs w:val="18"/>
        </w:rPr>
      </w:pPr>
    </w:p>
    <w:p w14:paraId="0BE22EF1" w14:textId="77777777" w:rsidR="00F90D1F" w:rsidRPr="00E31327" w:rsidRDefault="00F90D1F" w:rsidP="00F90D1F">
      <w:pPr>
        <w:numPr>
          <w:ilvl w:val="0"/>
          <w:numId w:val="1"/>
        </w:numPr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Для візуалізації тонкої кишки дітям не можна їсти протягом чотирьох годин.</w:t>
      </w:r>
    </w:p>
    <w:p w14:paraId="7F2F7A5C" w14:textId="77777777" w:rsidR="00F90D1F" w:rsidRPr="00E31327" w:rsidRDefault="00F90D1F" w:rsidP="00F90D1F">
      <w:pPr>
        <w:numPr>
          <w:ilvl w:val="0"/>
          <w:numId w:val="1"/>
        </w:numPr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Дітям не можна їсти протягом двох-трьох годин перед проведенням дослідження всього тіла без анестезії. Не можна їсти протягом чотирьох-шести годин перед візуалізацією всього тіла під анестезією.</w:t>
      </w:r>
    </w:p>
    <w:p w14:paraId="5B761F12" w14:textId="77777777" w:rsidR="00F90D1F" w:rsidRPr="00E31327" w:rsidRDefault="00F90D1F" w:rsidP="00F90D1F">
      <w:pPr>
        <w:rPr>
          <w:sz w:val="20"/>
          <w:szCs w:val="18"/>
        </w:rPr>
      </w:pPr>
    </w:p>
    <w:p w14:paraId="5D92D4EC" w14:textId="77777777" w:rsidR="00F90D1F" w:rsidRPr="00E31327" w:rsidRDefault="00F90D1F" w:rsidP="00F90D1F">
      <w:pPr>
        <w:numPr>
          <w:ilvl w:val="0"/>
          <w:numId w:val="1"/>
        </w:numPr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 xml:space="preserve">Ви можете випити невелику кількість води і прийняти ліки. </w:t>
      </w:r>
    </w:p>
    <w:p w14:paraId="64FF4457" w14:textId="77777777" w:rsidR="00F90D1F" w:rsidRPr="00E31327" w:rsidRDefault="00F90D1F" w:rsidP="00F90D1F">
      <w:pPr>
        <w:rPr>
          <w:sz w:val="20"/>
          <w:szCs w:val="18"/>
        </w:rPr>
      </w:pPr>
    </w:p>
    <w:p w14:paraId="2FED98F2" w14:textId="77777777" w:rsidR="00F90D1F" w:rsidRPr="00E31327" w:rsidRDefault="00F90D1F" w:rsidP="00F90D1F">
      <w:pPr>
        <w:numPr>
          <w:ilvl w:val="0"/>
          <w:numId w:val="1"/>
        </w:numPr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При іншій магнітно-резонансній томографії (голови, шийного, грудного та поперекового відділів хребта, суглобів) голодувати не потрібно.</w:t>
      </w:r>
    </w:p>
    <w:p w14:paraId="49113F80" w14:textId="77777777" w:rsidR="00F90D1F" w:rsidRPr="00E31327" w:rsidRDefault="00F90D1F" w:rsidP="00F90D1F">
      <w:pPr>
        <w:rPr>
          <w:sz w:val="20"/>
          <w:szCs w:val="18"/>
        </w:rPr>
      </w:pPr>
    </w:p>
    <w:p w14:paraId="35BDE532" w14:textId="77777777" w:rsidR="00F90D1F" w:rsidRPr="00E31327" w:rsidRDefault="00F90D1F" w:rsidP="00F90D1F">
      <w:pPr>
        <w:rPr>
          <w:sz w:val="20"/>
          <w:szCs w:val="18"/>
        </w:rPr>
      </w:pPr>
    </w:p>
    <w:p w14:paraId="510E84E2" w14:textId="77777777" w:rsidR="00F90D1F" w:rsidRPr="00E31327" w:rsidRDefault="00F90D1F" w:rsidP="00F90D1F">
      <w:pPr>
        <w:pStyle w:val="Luettelokappale"/>
        <w:numPr>
          <w:ilvl w:val="0"/>
          <w:numId w:val="3"/>
        </w:numPr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При візуалізації зони голови та шиї сильний макіяж очей заважає дослідженню.</w:t>
      </w:r>
    </w:p>
    <w:p w14:paraId="350CA426" w14:textId="77777777" w:rsidR="00F90D1F" w:rsidRPr="00E31327" w:rsidRDefault="00F90D1F" w:rsidP="00F90D1F">
      <w:pPr>
        <w:pStyle w:val="Luettelokappale"/>
        <w:numPr>
          <w:ilvl w:val="0"/>
          <w:numId w:val="3"/>
        </w:numPr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>Перед початком магнітно-резонансній томографії необхідно зняти датчик вимірювання глюкози. При нетермінових дослідженнях можна спробувати приурочити магнітно-резонансну томографію до моменту заміни датчика. З питань запису на прийом можна звертатися до секретаря, який відповідає за питання магнітно-резонансної томографії.</w:t>
      </w:r>
    </w:p>
    <w:p w14:paraId="41021BAC" w14:textId="77777777" w:rsidR="00F90D1F" w:rsidRPr="00E31327" w:rsidRDefault="00F90D1F" w:rsidP="00F90D1F">
      <w:pPr>
        <w:pStyle w:val="Luettelokappale"/>
        <w:numPr>
          <w:ilvl w:val="0"/>
          <w:numId w:val="3"/>
        </w:numPr>
        <w:spacing w:after="160" w:line="259" w:lineRule="auto"/>
        <w:rPr>
          <w:sz w:val="20"/>
          <w:szCs w:val="18"/>
        </w:rPr>
      </w:pPr>
      <w:r w:rsidRPr="00E31327">
        <w:rPr>
          <w:sz w:val="20"/>
          <w:szCs w:val="18"/>
          <w:lang w:bidi="uk-UA"/>
        </w:rPr>
        <w:t xml:space="preserve">Металеві предмети, такі як ювелірні прикраси, пірсинг, вії, прикріплені на магнітах та годинники, необхідно зняти перед дослідженням. У роздягальні є шафа для цінних речей, що замикається. </w:t>
      </w:r>
    </w:p>
    <w:p w14:paraId="08EC7579" w14:textId="77777777" w:rsidR="00F90D1F" w:rsidRPr="00F90D1F" w:rsidRDefault="00F90D1F" w:rsidP="00F90D1F"/>
    <w:p w14:paraId="72634A37" w14:textId="77777777" w:rsidR="00F90D1F" w:rsidRPr="00F90D1F" w:rsidRDefault="00F90D1F" w:rsidP="00F90D1F">
      <w:pPr>
        <w:ind w:left="1304"/>
      </w:pPr>
    </w:p>
    <w:p w14:paraId="5EE4B493" w14:textId="77777777" w:rsidR="00C42C69" w:rsidRPr="00F90D1F" w:rsidRDefault="00C42C69" w:rsidP="00F90D1F">
      <w:pPr>
        <w:ind w:left="1304"/>
      </w:pPr>
    </w:p>
    <w:sectPr w:rsidR="00C42C69" w:rsidRPr="00F90D1F" w:rsidSect="009F1A23">
      <w:headerReference w:type="default" r:id="rId7"/>
      <w:footerReference w:type="default" r:id="rId8"/>
      <w:pgSz w:w="11906" w:h="16838" w:code="9"/>
      <w:pgMar w:top="2268" w:right="567" w:bottom="1134" w:left="1134" w:header="90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9093" w14:textId="77777777" w:rsidR="00534A3C" w:rsidRDefault="00534A3C">
      <w:r>
        <w:separator/>
      </w:r>
    </w:p>
  </w:endnote>
  <w:endnote w:type="continuationSeparator" w:id="0">
    <w:p w14:paraId="73486E09" w14:textId="77777777" w:rsidR="00534A3C" w:rsidRDefault="0053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5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15"/>
    </w:tblGrid>
    <w:tr w:rsidR="00065EF2" w:rsidRPr="00F90D1F" w14:paraId="2A7E45A5" w14:textId="77777777">
      <w:trPr>
        <w:cantSplit/>
      </w:trPr>
      <w:tc>
        <w:tcPr>
          <w:tcW w:w="9915" w:type="dxa"/>
        </w:tcPr>
        <w:p w14:paraId="61D10373" w14:textId="77777777" w:rsidR="00065EF2" w:rsidRPr="00F90D1F" w:rsidRDefault="00065EF2" w:rsidP="00F90D1F">
          <w:pPr>
            <w:pStyle w:val="Alatunniste"/>
            <w:rPr>
              <w:rStyle w:val="zContactInfo"/>
            </w:rPr>
          </w:pPr>
        </w:p>
      </w:tc>
    </w:tr>
    <w:tr w:rsidR="00065EF2" w:rsidRPr="00F90D1F" w14:paraId="1996626A" w14:textId="77777777">
      <w:trPr>
        <w:cantSplit/>
      </w:trPr>
      <w:tc>
        <w:tcPr>
          <w:tcW w:w="9915" w:type="dxa"/>
        </w:tcPr>
        <w:p w14:paraId="49428FE0" w14:textId="77777777" w:rsidR="00065EF2" w:rsidRPr="00F90D1F" w:rsidRDefault="00812809" w:rsidP="00F90D1F">
          <w:pPr>
            <w:pStyle w:val="Alatunniste"/>
            <w:spacing w:before="60"/>
            <w:jc w:val="center"/>
            <w:rPr>
              <w:rStyle w:val="zContactInfo"/>
            </w:rPr>
          </w:pPr>
          <w:r w:rsidRPr="00F90D1F">
            <w:rPr>
              <w:rStyle w:val="zContactInfo"/>
              <w:lang w:val="uk-UA" w:bidi="uk-UA"/>
            </w:rPr>
            <w:t>www.tays.fi</w:t>
          </w:r>
        </w:p>
      </w:tc>
    </w:tr>
  </w:tbl>
  <w:p w14:paraId="394A2E69" w14:textId="77777777" w:rsidR="00065EF2" w:rsidRPr="00F90D1F" w:rsidRDefault="00065EF2" w:rsidP="00F90D1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2658" w14:textId="77777777" w:rsidR="00534A3C" w:rsidRDefault="00534A3C">
      <w:r>
        <w:separator/>
      </w:r>
    </w:p>
  </w:footnote>
  <w:footnote w:type="continuationSeparator" w:id="0">
    <w:p w14:paraId="63117FB9" w14:textId="77777777" w:rsidR="00534A3C" w:rsidRDefault="0053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557"/>
      <w:gridCol w:w="1842"/>
      <w:gridCol w:w="1701"/>
      <w:gridCol w:w="1134"/>
    </w:tblGrid>
    <w:tr w:rsidR="00065EF2" w:rsidRPr="00F90D1F" w14:paraId="6FAFFEB0" w14:textId="77777777">
      <w:trPr>
        <w:cantSplit/>
        <w:trHeight w:val="993"/>
      </w:trPr>
      <w:tc>
        <w:tcPr>
          <w:tcW w:w="5557" w:type="dxa"/>
        </w:tcPr>
        <w:p w14:paraId="275F1203" w14:textId="77777777" w:rsidR="00065EF2" w:rsidRPr="00F90D1F" w:rsidRDefault="00452F3C" w:rsidP="00F90D1F">
          <w:pPr>
            <w:pStyle w:val="Yltunniste"/>
          </w:pPr>
          <w:r w:rsidRPr="00F90D1F">
            <w:rPr>
              <w:noProof/>
              <w:lang w:bidi="uk-UA"/>
            </w:rPr>
            <w:drawing>
              <wp:inline distT="0" distB="0" distL="0" distR="0" wp14:anchorId="018E7745" wp14:editId="518234AF">
                <wp:extent cx="2263140" cy="480060"/>
                <wp:effectExtent l="0" t="0" r="0" b="0"/>
                <wp:docPr id="1" name="Kuva 1" descr="AKU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U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0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8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31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42CCBE" w14:textId="77777777" w:rsidR="007556C0" w:rsidRPr="00F90D1F" w:rsidRDefault="007556C0" w:rsidP="00F90D1F">
          <w:pPr>
            <w:pStyle w:val="Yltunniste"/>
          </w:pPr>
        </w:p>
      </w:tc>
      <w:tc>
        <w:tcPr>
          <w:tcW w:w="1842" w:type="dxa"/>
        </w:tcPr>
        <w:p w14:paraId="6EB54BB8" w14:textId="77777777" w:rsidR="00065EF2" w:rsidRPr="00F90D1F" w:rsidRDefault="00C42C69" w:rsidP="00F90D1F">
          <w:pPr>
            <w:pStyle w:val="Yltunniste"/>
            <w:rPr>
              <w:b/>
              <w:sz w:val="20"/>
            </w:rPr>
          </w:pPr>
          <w:bookmarkStart w:id="0" w:name="zDocumentName"/>
          <w:bookmarkStart w:id="1" w:name="zDocumentNumber"/>
          <w:bookmarkEnd w:id="0"/>
          <w:bookmarkEnd w:id="1"/>
          <w:r w:rsidRPr="00F90D1F">
            <w:rPr>
              <w:b/>
              <w:sz w:val="20"/>
              <w:lang w:bidi="uk-UA"/>
            </w:rPr>
            <w:t xml:space="preserve">Інструкції для пацієнта </w:t>
          </w:r>
        </w:p>
      </w:tc>
      <w:tc>
        <w:tcPr>
          <w:tcW w:w="1701" w:type="dxa"/>
        </w:tcPr>
        <w:p w14:paraId="3C26C29D" w14:textId="77777777" w:rsidR="00065EF2" w:rsidRPr="00F90D1F" w:rsidRDefault="00065EF2" w:rsidP="00F90D1F">
          <w:pPr>
            <w:pStyle w:val="Yltunniste"/>
            <w:rPr>
              <w:sz w:val="20"/>
            </w:rPr>
          </w:pPr>
        </w:p>
      </w:tc>
      <w:tc>
        <w:tcPr>
          <w:tcW w:w="1134" w:type="dxa"/>
        </w:tcPr>
        <w:p w14:paraId="3604C2C0" w14:textId="77777777" w:rsidR="00065EF2" w:rsidRPr="00F90D1F" w:rsidRDefault="00065EF2" w:rsidP="00F90D1F">
          <w:pPr>
            <w:pStyle w:val="Yltunniste"/>
            <w:ind w:left="255"/>
            <w:rPr>
              <w:sz w:val="20"/>
            </w:rPr>
          </w:pPr>
          <w:r w:rsidRPr="00F90D1F">
            <w:rPr>
              <w:rStyle w:val="Sivunumero"/>
              <w:sz w:val="20"/>
              <w:lang w:bidi="uk-UA"/>
            </w:rPr>
            <w:fldChar w:fldCharType="begin"/>
          </w:r>
          <w:r w:rsidRPr="00F90D1F">
            <w:rPr>
              <w:rStyle w:val="Sivunumero"/>
              <w:sz w:val="20"/>
              <w:lang w:bidi="uk-UA"/>
            </w:rPr>
            <w:instrText xml:space="preserve"> PAGE </w:instrText>
          </w:r>
          <w:r w:rsidRPr="00F90D1F">
            <w:rPr>
              <w:rStyle w:val="Sivunumero"/>
              <w:sz w:val="20"/>
              <w:lang w:bidi="uk-UA"/>
            </w:rPr>
            <w:fldChar w:fldCharType="separate"/>
          </w:r>
          <w:r w:rsidR="00623D1C" w:rsidRPr="00F90D1F">
            <w:rPr>
              <w:rStyle w:val="Sivunumero"/>
              <w:noProof/>
              <w:sz w:val="20"/>
              <w:lang w:bidi="uk-UA"/>
            </w:rPr>
            <w:t>1</w:t>
          </w:r>
          <w:r w:rsidRPr="00F90D1F">
            <w:rPr>
              <w:rStyle w:val="Sivunumero"/>
              <w:sz w:val="20"/>
              <w:lang w:bidi="uk-UA"/>
            </w:rPr>
            <w:fldChar w:fldCharType="end"/>
          </w:r>
          <w:r w:rsidRPr="00F90D1F">
            <w:rPr>
              <w:rStyle w:val="Sivunumero"/>
              <w:sz w:val="20"/>
              <w:lang w:bidi="uk-UA"/>
            </w:rPr>
            <w:t xml:space="preserve"> (</w:t>
          </w:r>
          <w:r w:rsidRPr="00F90D1F">
            <w:rPr>
              <w:rStyle w:val="Sivunumero"/>
              <w:sz w:val="20"/>
              <w:lang w:bidi="uk-UA"/>
            </w:rPr>
            <w:fldChar w:fldCharType="begin"/>
          </w:r>
          <w:r w:rsidRPr="00F90D1F">
            <w:rPr>
              <w:rStyle w:val="Sivunumero"/>
              <w:sz w:val="20"/>
              <w:lang w:bidi="uk-UA"/>
            </w:rPr>
            <w:instrText xml:space="preserve"> NUMPAGES </w:instrText>
          </w:r>
          <w:r w:rsidRPr="00F90D1F">
            <w:rPr>
              <w:rStyle w:val="Sivunumero"/>
              <w:sz w:val="20"/>
              <w:lang w:bidi="uk-UA"/>
            </w:rPr>
            <w:fldChar w:fldCharType="separate"/>
          </w:r>
          <w:r w:rsidR="00623D1C" w:rsidRPr="00F90D1F">
            <w:rPr>
              <w:rStyle w:val="Sivunumero"/>
              <w:noProof/>
              <w:sz w:val="20"/>
              <w:lang w:bidi="uk-UA"/>
            </w:rPr>
            <w:t>1</w:t>
          </w:r>
          <w:r w:rsidRPr="00F90D1F">
            <w:rPr>
              <w:rStyle w:val="Sivunumero"/>
              <w:sz w:val="20"/>
              <w:lang w:bidi="uk-UA"/>
            </w:rPr>
            <w:fldChar w:fldCharType="end"/>
          </w:r>
          <w:r w:rsidRPr="00F90D1F">
            <w:rPr>
              <w:rStyle w:val="Sivunumero"/>
              <w:sz w:val="20"/>
              <w:lang w:bidi="uk-UA"/>
            </w:rPr>
            <w:t>)</w:t>
          </w:r>
        </w:p>
      </w:tc>
    </w:tr>
    <w:tr w:rsidR="00065EF2" w:rsidRPr="00F90D1F" w14:paraId="727D588B" w14:textId="77777777">
      <w:trPr>
        <w:cantSplit/>
        <w:trHeight w:val="280"/>
      </w:trPr>
      <w:tc>
        <w:tcPr>
          <w:tcW w:w="5557" w:type="dxa"/>
          <w:vAlign w:val="bottom"/>
        </w:tcPr>
        <w:p w14:paraId="4DCA95F4" w14:textId="77777777" w:rsidR="00065EF2" w:rsidRPr="00F90D1F" w:rsidRDefault="00065EF2" w:rsidP="00F90D1F">
          <w:pPr>
            <w:pStyle w:val="Yltunniste"/>
            <w:rPr>
              <w:sz w:val="20"/>
            </w:rPr>
          </w:pPr>
          <w:r w:rsidRPr="00F90D1F">
            <w:rPr>
              <w:sz w:val="20"/>
              <w:lang w:bidi="uk-UA"/>
            </w:rPr>
            <w:t>Радіологія</w:t>
          </w:r>
        </w:p>
      </w:tc>
      <w:tc>
        <w:tcPr>
          <w:tcW w:w="1842" w:type="dxa"/>
          <w:vAlign w:val="bottom"/>
        </w:tcPr>
        <w:p w14:paraId="6FE7A0C2" w14:textId="77777777" w:rsidR="00065EF2" w:rsidRPr="00F90D1F" w:rsidRDefault="00065EF2" w:rsidP="00F90D1F">
          <w:pPr>
            <w:pStyle w:val="Yltunniste"/>
            <w:rPr>
              <w:sz w:val="20"/>
            </w:rPr>
          </w:pPr>
          <w:bookmarkStart w:id="2" w:name="zDocumentClass"/>
          <w:bookmarkEnd w:id="2"/>
        </w:p>
      </w:tc>
      <w:tc>
        <w:tcPr>
          <w:tcW w:w="2835" w:type="dxa"/>
          <w:gridSpan w:val="2"/>
          <w:vAlign w:val="bottom"/>
        </w:tcPr>
        <w:p w14:paraId="240F1AA1" w14:textId="77777777" w:rsidR="00065EF2" w:rsidRPr="00F90D1F" w:rsidRDefault="00065EF2" w:rsidP="00F90D1F">
          <w:pPr>
            <w:pStyle w:val="Sivunumeroyltunnisteessa"/>
            <w:ind w:left="1389"/>
            <w:rPr>
              <w:rStyle w:val="Sivunumero"/>
            </w:rPr>
          </w:pPr>
          <w:bookmarkStart w:id="3" w:name="zDocumentEnclosure"/>
          <w:bookmarkEnd w:id="3"/>
        </w:p>
      </w:tc>
    </w:tr>
  </w:tbl>
  <w:p w14:paraId="4DBAC654" w14:textId="77777777" w:rsidR="00065EF2" w:rsidRPr="00F90D1F" w:rsidRDefault="00065EF2" w:rsidP="00F90D1F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C4B"/>
    <w:multiLevelType w:val="hybridMultilevel"/>
    <w:tmpl w:val="8EF6178E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09E30AD"/>
    <w:multiLevelType w:val="hybridMultilevel"/>
    <w:tmpl w:val="56D48972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2261F39"/>
    <w:multiLevelType w:val="hybridMultilevel"/>
    <w:tmpl w:val="08BA1F10"/>
    <w:lvl w:ilvl="0" w:tplc="040B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83FC1"/>
    <w:multiLevelType w:val="hybridMultilevel"/>
    <w:tmpl w:val="991EC1F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201331182">
    <w:abstractNumId w:val="3"/>
  </w:num>
  <w:num w:numId="2" w16cid:durableId="3826887">
    <w:abstractNumId w:val="0"/>
  </w:num>
  <w:num w:numId="3" w16cid:durableId="1504583213">
    <w:abstractNumId w:val="1"/>
  </w:num>
  <w:num w:numId="4" w16cid:durableId="76507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74D"/>
    <w:rsid w:val="00065EF2"/>
    <w:rsid w:val="0010444B"/>
    <w:rsid w:val="00107036"/>
    <w:rsid w:val="001476D9"/>
    <w:rsid w:val="0016074D"/>
    <w:rsid w:val="0037461F"/>
    <w:rsid w:val="003917B0"/>
    <w:rsid w:val="00412941"/>
    <w:rsid w:val="00452F3C"/>
    <w:rsid w:val="004C2273"/>
    <w:rsid w:val="0051497A"/>
    <w:rsid w:val="00534A3C"/>
    <w:rsid w:val="00623D1C"/>
    <w:rsid w:val="00680FE7"/>
    <w:rsid w:val="007556C0"/>
    <w:rsid w:val="00812809"/>
    <w:rsid w:val="008242BE"/>
    <w:rsid w:val="008D367B"/>
    <w:rsid w:val="009553B4"/>
    <w:rsid w:val="00966A65"/>
    <w:rsid w:val="009E403B"/>
    <w:rsid w:val="009F1A23"/>
    <w:rsid w:val="00C42C69"/>
    <w:rsid w:val="00C51FB4"/>
    <w:rsid w:val="00C67116"/>
    <w:rsid w:val="00C82721"/>
    <w:rsid w:val="00C8491A"/>
    <w:rsid w:val="00DA0AD5"/>
    <w:rsid w:val="00E31327"/>
    <w:rsid w:val="00F9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46C0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autoRedefine/>
    <w:qFormat/>
    <w:pPr>
      <w:keepNext/>
      <w:spacing w:before="240" w:after="240"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link w:val="Otsikko2Char"/>
    <w:autoRedefine/>
    <w:qFormat/>
    <w:pPr>
      <w:keepNext/>
      <w:spacing w:before="360" w:after="18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autoRedefine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</w:style>
  <w:style w:type="paragraph" w:styleId="Yltunniste">
    <w:name w:val="header"/>
    <w:basedOn w:val="Normaali"/>
  </w:style>
  <w:style w:type="character" w:styleId="Sivunumero">
    <w:name w:val="page number"/>
    <w:basedOn w:val="Kappaleenoletusfontti"/>
  </w:style>
  <w:style w:type="character" w:customStyle="1" w:styleId="zContactInfo">
    <w:name w:val="zContact Info"/>
    <w:rPr>
      <w:rFonts w:ascii="Arial" w:hAnsi="Arial"/>
      <w:noProof/>
      <w:sz w:val="17"/>
      <w:lang w:val="fi-FI"/>
    </w:rPr>
  </w:style>
  <w:style w:type="paragraph" w:customStyle="1" w:styleId="Sivunumeroyltunnisteessa">
    <w:name w:val="Sivunumero ylätunnisteessa"/>
    <w:basedOn w:val="Normaali"/>
    <w:pPr>
      <w:tabs>
        <w:tab w:val="left" w:pos="9129"/>
      </w:tabs>
    </w:pPr>
  </w:style>
  <w:style w:type="table" w:styleId="TaulukkoRuudukko">
    <w:name w:val="Table Grid"/>
    <w:basedOn w:val="Normaalitaulukk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1607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16074D"/>
    <w:rPr>
      <w:rFonts w:ascii="Tahoma" w:hAnsi="Tahoma" w:cs="Tahoma"/>
      <w:sz w:val="16"/>
      <w:szCs w:val="16"/>
    </w:rPr>
  </w:style>
  <w:style w:type="character" w:customStyle="1" w:styleId="Otsikko1Char">
    <w:name w:val="Otsikko 1 Char"/>
    <w:link w:val="Otsikko1"/>
    <w:rsid w:val="00DA0AD5"/>
    <w:rPr>
      <w:rFonts w:ascii="Arial" w:hAnsi="Arial"/>
      <w:b/>
      <w:sz w:val="28"/>
    </w:rPr>
  </w:style>
  <w:style w:type="character" w:customStyle="1" w:styleId="Otsikko2Char">
    <w:name w:val="Otsikko 2 Char"/>
    <w:link w:val="Otsikko2"/>
    <w:rsid w:val="00DA0AD5"/>
    <w:rPr>
      <w:rFonts w:ascii="Arial" w:hAnsi="Arial" w:cs="Arial"/>
      <w:b/>
      <w:bCs/>
      <w:iCs/>
      <w:sz w:val="22"/>
      <w:szCs w:val="28"/>
    </w:rPr>
  </w:style>
  <w:style w:type="paragraph" w:styleId="Luettelokappale">
    <w:name w:val="List Paragraph"/>
    <w:basedOn w:val="Normaali"/>
    <w:uiPriority w:val="34"/>
    <w:qFormat/>
    <w:rsid w:val="00623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2023-02-01T08:41:00Z</dcterms:created>
  <dcterms:modified xsi:type="dcterms:W3CDTF">2023-02-01T08:41:00Z</dcterms:modified>
</cp:coreProperties>
</file>