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6467" w14:textId="77777777" w:rsidR="00852B2C" w:rsidRPr="00852B2C" w:rsidRDefault="00852B2C" w:rsidP="00852B2C">
      <w:pPr>
        <w:pStyle w:val="Otsikko1"/>
        <w:rPr>
          <w:szCs w:val="28"/>
        </w:rPr>
      </w:pPr>
      <w:bookmarkStart w:id="0" w:name="_GoBack"/>
      <w:bookmarkEnd w:id="0"/>
      <w:r w:rsidRPr="00852B2C">
        <w:rPr>
          <w:lang w:bidi="uk-UA"/>
        </w:rPr>
        <w:t>Контрастне дослідження сечового міхура у дитини</w:t>
      </w:r>
    </w:p>
    <w:p w14:paraId="7A298F04" w14:textId="77777777" w:rsidR="00852B2C" w:rsidRPr="00852B2C" w:rsidRDefault="00852B2C" w:rsidP="00852B2C">
      <w:pPr>
        <w:ind w:left="1304"/>
      </w:pPr>
      <w:r w:rsidRPr="00852B2C">
        <w:rPr>
          <w:lang w:bidi="uk-UA"/>
        </w:rPr>
        <w:t>Контрастне дослідження сечового міхура або мікційна цистографія призначена для визначення зворотного потоку сечі з сечового міхура в нирки.</w:t>
      </w:r>
    </w:p>
    <w:p w14:paraId="27609739" w14:textId="77777777" w:rsidR="00852B2C" w:rsidRPr="00852B2C" w:rsidRDefault="00852B2C" w:rsidP="00852B2C">
      <w:pPr>
        <w:pStyle w:val="Otsikko2"/>
      </w:pPr>
      <w:r w:rsidRPr="00852B2C">
        <w:rPr>
          <w:lang w:bidi="uk-UA"/>
        </w:rPr>
        <w:t>Підготовка до дослідження</w:t>
      </w:r>
    </w:p>
    <w:p w14:paraId="3F962878" w14:textId="77777777" w:rsidR="00852B2C" w:rsidRPr="00852B2C" w:rsidRDefault="00852B2C" w:rsidP="00852B2C">
      <w:pPr>
        <w:pStyle w:val="Leipteksti"/>
        <w:ind w:left="1304"/>
      </w:pPr>
      <w:r w:rsidRPr="00852B2C">
        <w:rPr>
          <w:lang w:bidi="uk-UA"/>
        </w:rPr>
        <w:t>Приблизно за тиждень до обстеження у дитини необхідно проконтролювати аналіз сечі, за призначення якого відповідає дитяча поліклініка. Зразок сечі повинен бути чистим, щоб було можливо провести дослідження.</w:t>
      </w:r>
    </w:p>
    <w:p w14:paraId="7E9B575C" w14:textId="77777777" w:rsidR="00852B2C" w:rsidRPr="00852B2C" w:rsidRDefault="00852B2C" w:rsidP="00852B2C">
      <w:pPr>
        <w:pStyle w:val="Leipteksti"/>
        <w:ind w:left="1304"/>
      </w:pPr>
      <w:r w:rsidRPr="00852B2C">
        <w:rPr>
          <w:lang w:bidi="uk-UA"/>
        </w:rPr>
        <w:t>Перед проведенням трансілюмінаційного обстеження в поліклініці дитячих захворювань дитині встановлюють сечовий катетер, через який проводять візуальне обстеження.</w:t>
      </w:r>
    </w:p>
    <w:p w14:paraId="28736779" w14:textId="77777777" w:rsidR="00852B2C" w:rsidRPr="00852B2C" w:rsidRDefault="00852B2C" w:rsidP="00852B2C">
      <w:pPr>
        <w:pStyle w:val="Otsikko2"/>
      </w:pPr>
      <w:r w:rsidRPr="00852B2C">
        <w:rPr>
          <w:lang w:bidi="uk-UA"/>
        </w:rPr>
        <w:t>Хід дослідження</w:t>
      </w:r>
    </w:p>
    <w:p w14:paraId="6E555AF4" w14:textId="77777777" w:rsidR="00852B2C" w:rsidRPr="00852B2C" w:rsidRDefault="00852B2C" w:rsidP="00852B2C">
      <w:pPr>
        <w:ind w:left="1304"/>
      </w:pPr>
      <w:r w:rsidRPr="00852B2C">
        <w:rPr>
          <w:lang w:bidi="uk-UA"/>
        </w:rPr>
        <w:t>Під час дослідження контрастна речовина з йодом вводиться в сечовий міхур через сечовий катетер, після чого дитина відчуває потребу пописати. Дитина мочиться контрастною речовиною на оглядовий стіл на простирадло. Під час дослідження на шкіру дитини також може потрапити липка контрастна речовина, але після дослідження медсестра рентгена направить вас на обмивання.</w:t>
      </w:r>
    </w:p>
    <w:p w14:paraId="5B8F4637" w14:textId="77777777" w:rsidR="00852B2C" w:rsidRPr="00852B2C" w:rsidRDefault="00852B2C" w:rsidP="00852B2C">
      <w:pPr>
        <w:ind w:left="1304"/>
      </w:pPr>
    </w:p>
    <w:p w14:paraId="22858453" w14:textId="77777777" w:rsidR="00852B2C" w:rsidRPr="00852B2C" w:rsidRDefault="00852B2C" w:rsidP="00852B2C">
      <w:pPr>
        <w:ind w:left="1304"/>
      </w:pPr>
      <w:r w:rsidRPr="00852B2C">
        <w:rPr>
          <w:lang w:bidi="uk-UA"/>
        </w:rPr>
        <w:t xml:space="preserve">Дослідження триває приблизно півгодини. </w:t>
      </w:r>
    </w:p>
    <w:p w14:paraId="77321D8B" w14:textId="77777777" w:rsidR="00852B2C" w:rsidRPr="00852B2C" w:rsidRDefault="00852B2C" w:rsidP="00852B2C">
      <w:pPr>
        <w:pStyle w:val="Otsikko2"/>
      </w:pPr>
      <w:r w:rsidRPr="00852B2C">
        <w:rPr>
          <w:lang w:bidi="uk-UA"/>
        </w:rPr>
        <w:t>Після дослідження</w:t>
      </w:r>
    </w:p>
    <w:p w14:paraId="58A462F1" w14:textId="77777777" w:rsidR="00852B2C" w:rsidRPr="00852B2C" w:rsidRDefault="00852B2C" w:rsidP="00852B2C">
      <w:pPr>
        <w:pStyle w:val="Leipteksti"/>
        <w:ind w:left="1304"/>
      </w:pPr>
      <w:r w:rsidRPr="00852B2C">
        <w:rPr>
          <w:lang w:bidi="uk-UA"/>
        </w:rPr>
        <w:t>Після дослідження дитина отримає курс препаратів для профілактики інфекції сечовивідних шляхів тривалістю кілька днів або на кілька днів буде збільшена доза профілактичних препаратів, які дитина вже приймає. Інструкції щодо прийому ліків ви можете отримати у лікаря, який направляє на дослідження.</w:t>
      </w:r>
    </w:p>
    <w:p w14:paraId="3574A4B9" w14:textId="77777777" w:rsidR="00852B2C" w:rsidRPr="00852B2C" w:rsidRDefault="00852B2C" w:rsidP="00852B2C">
      <w:pPr>
        <w:pStyle w:val="Leipteksti"/>
        <w:ind w:left="1304"/>
      </w:pPr>
      <w:r w:rsidRPr="00852B2C">
        <w:rPr>
          <w:lang w:bidi="uk-UA"/>
        </w:rPr>
        <w:t>Результат дослідження можна отримати у лікаря, який направив на обстеження. Зверніться до відділення, яке направило дитину на дослідження, якщо про прийом чи час дзвінка немає інформації, а відправити відповідь додому листом не було домовлено.</w:t>
      </w:r>
    </w:p>
    <w:p w14:paraId="56E019A2" w14:textId="77777777" w:rsidR="00852B2C" w:rsidRPr="00852B2C" w:rsidRDefault="00852B2C" w:rsidP="00852B2C">
      <w:pPr>
        <w:pStyle w:val="Otsikko2"/>
      </w:pPr>
      <w:r w:rsidRPr="00852B2C">
        <w:rPr>
          <w:lang w:bidi="uk-UA"/>
        </w:rPr>
        <w:t>Додаткова інформація</w:t>
      </w:r>
    </w:p>
    <w:p w14:paraId="6E44402E" w14:textId="77777777" w:rsidR="00852B2C" w:rsidRPr="00852B2C" w:rsidRDefault="00852B2C" w:rsidP="00852B2C">
      <w:pPr>
        <w:pStyle w:val="Leipteksti"/>
        <w:ind w:left="1304"/>
      </w:pPr>
      <w:r w:rsidRPr="00852B2C">
        <w:rPr>
          <w:lang w:bidi="uk-UA"/>
        </w:rPr>
        <w:t>Дослідження проводяться в будівлі K Центральної лікарні Tays.</w:t>
      </w:r>
    </w:p>
    <w:p w14:paraId="4B5F06DE" w14:textId="77777777" w:rsidR="00852B2C" w:rsidRPr="00852B2C" w:rsidRDefault="00852B2C" w:rsidP="00852B2C">
      <w:pPr>
        <w:ind w:left="1304"/>
      </w:pPr>
    </w:p>
    <w:p w14:paraId="53E0FBC2" w14:textId="77777777" w:rsidR="00C42C69" w:rsidRPr="00852B2C" w:rsidRDefault="00C42C69" w:rsidP="00852B2C">
      <w:pPr>
        <w:ind w:left="1304"/>
      </w:pPr>
    </w:p>
    <w:sectPr w:rsidR="00C42C69" w:rsidRPr="00852B2C" w:rsidSect="009F1A23">
      <w:headerReference w:type="even" r:id="rId7"/>
      <w:headerReference w:type="default" r:id="rId8"/>
      <w:footerReference w:type="even" r:id="rId9"/>
      <w:footerReference w:type="default" r:id="rId10"/>
      <w:headerReference w:type="first" r:id="rId11"/>
      <w:footerReference w:type="first" r:id="rId12"/>
      <w:pgSz w:w="11906" w:h="16838" w:code="9"/>
      <w:pgMar w:top="2268" w:right="567" w:bottom="1134" w:left="1134" w:header="90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C95F" w14:textId="77777777" w:rsidR="009553B4" w:rsidRDefault="009553B4">
      <w:r>
        <w:separator/>
      </w:r>
    </w:p>
  </w:endnote>
  <w:endnote w:type="continuationSeparator" w:id="0">
    <w:p w14:paraId="2602D9E5" w14:textId="77777777" w:rsidR="009553B4" w:rsidRDefault="0095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F7D3" w14:textId="77777777" w:rsidR="00852B2C" w:rsidRDefault="00852B2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5" w:type="dxa"/>
      <w:tblInd w:w="8" w:type="dxa"/>
      <w:tblLayout w:type="fixed"/>
      <w:tblCellMar>
        <w:left w:w="0" w:type="dxa"/>
        <w:right w:w="0" w:type="dxa"/>
      </w:tblCellMar>
      <w:tblLook w:val="0000" w:firstRow="0" w:lastRow="0" w:firstColumn="0" w:lastColumn="0" w:noHBand="0" w:noVBand="0"/>
    </w:tblPr>
    <w:tblGrid>
      <w:gridCol w:w="9915"/>
    </w:tblGrid>
    <w:tr w:rsidR="00065EF2" w:rsidRPr="00852B2C" w14:paraId="239387F6" w14:textId="77777777">
      <w:trPr>
        <w:cantSplit/>
      </w:trPr>
      <w:tc>
        <w:tcPr>
          <w:tcW w:w="9915" w:type="dxa"/>
        </w:tcPr>
        <w:p w14:paraId="7B526903" w14:textId="77777777" w:rsidR="00065EF2" w:rsidRPr="00852B2C" w:rsidRDefault="00065EF2" w:rsidP="00852B2C">
          <w:pPr>
            <w:pStyle w:val="Alatunniste"/>
            <w:rPr>
              <w:rStyle w:val="zContactInfo"/>
            </w:rPr>
          </w:pPr>
        </w:p>
      </w:tc>
    </w:tr>
    <w:tr w:rsidR="00065EF2" w:rsidRPr="00852B2C" w14:paraId="6B283277" w14:textId="77777777">
      <w:trPr>
        <w:cantSplit/>
      </w:trPr>
      <w:tc>
        <w:tcPr>
          <w:tcW w:w="9915" w:type="dxa"/>
        </w:tcPr>
        <w:p w14:paraId="6DD3A32F" w14:textId="77777777" w:rsidR="00065EF2" w:rsidRPr="00852B2C" w:rsidRDefault="00812809" w:rsidP="00852B2C">
          <w:pPr>
            <w:pStyle w:val="Alatunniste"/>
            <w:spacing w:before="60"/>
            <w:jc w:val="center"/>
            <w:rPr>
              <w:rStyle w:val="zContactInfo"/>
            </w:rPr>
          </w:pPr>
          <w:r w:rsidRPr="00852B2C">
            <w:rPr>
              <w:rStyle w:val="zContactInfo"/>
              <w:lang w:val="uk-UA" w:bidi="uk-UA"/>
            </w:rPr>
            <w:t>www.tays.fi</w:t>
          </w:r>
        </w:p>
      </w:tc>
    </w:tr>
  </w:tbl>
  <w:p w14:paraId="0024EAC2" w14:textId="77777777" w:rsidR="00065EF2" w:rsidRPr="00852B2C" w:rsidRDefault="00065EF2" w:rsidP="00852B2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BF51" w14:textId="77777777" w:rsidR="00852B2C" w:rsidRDefault="00852B2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71325" w14:textId="77777777" w:rsidR="009553B4" w:rsidRDefault="009553B4">
      <w:r>
        <w:separator/>
      </w:r>
    </w:p>
  </w:footnote>
  <w:footnote w:type="continuationSeparator" w:id="0">
    <w:p w14:paraId="5727B677" w14:textId="77777777" w:rsidR="009553B4" w:rsidRDefault="0095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112F" w14:textId="77777777" w:rsidR="00852B2C" w:rsidRDefault="00852B2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4" w:type="dxa"/>
      <w:tblLayout w:type="fixed"/>
      <w:tblCellMar>
        <w:left w:w="28" w:type="dxa"/>
        <w:right w:w="28" w:type="dxa"/>
      </w:tblCellMar>
      <w:tblLook w:val="0000" w:firstRow="0" w:lastRow="0" w:firstColumn="0" w:lastColumn="0" w:noHBand="0" w:noVBand="0"/>
    </w:tblPr>
    <w:tblGrid>
      <w:gridCol w:w="5557"/>
      <w:gridCol w:w="1842"/>
      <w:gridCol w:w="1701"/>
      <w:gridCol w:w="1134"/>
    </w:tblGrid>
    <w:tr w:rsidR="00065EF2" w:rsidRPr="00852B2C" w14:paraId="1A454F1A" w14:textId="77777777">
      <w:trPr>
        <w:cantSplit/>
        <w:trHeight w:val="993"/>
      </w:trPr>
      <w:tc>
        <w:tcPr>
          <w:tcW w:w="5557" w:type="dxa"/>
        </w:tcPr>
        <w:p w14:paraId="50CB3534" w14:textId="77777777" w:rsidR="00065EF2" w:rsidRPr="00852B2C" w:rsidRDefault="009F60FA" w:rsidP="00852B2C">
          <w:pPr>
            <w:pStyle w:val="Yltunniste"/>
          </w:pPr>
          <w:r w:rsidRPr="00852B2C">
            <w:rPr>
              <w:noProof/>
              <w:lang w:val="fi-FI"/>
            </w:rPr>
            <w:drawing>
              <wp:inline distT="0" distB="0" distL="0" distR="0" wp14:anchorId="5AF1F115" wp14:editId="0EBA86DA">
                <wp:extent cx="2266950" cy="476250"/>
                <wp:effectExtent l="0" t="0" r="0" b="0"/>
                <wp:docPr id="1" name="Kuva 1" descr="AK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UN logo"/>
                        <pic:cNvPicPr>
                          <a:picLocks noChangeAspect="1" noChangeArrowheads="1"/>
                        </pic:cNvPicPr>
                      </pic:nvPicPr>
                      <pic:blipFill>
                        <a:blip r:embed="rId1">
                          <a:lum contrast="40000"/>
                          <a:grayscl/>
                          <a:extLst>
                            <a:ext uri="{28A0092B-C50C-407E-A947-70E740481C1C}">
                              <a14:useLocalDpi xmlns:a14="http://schemas.microsoft.com/office/drawing/2010/main" val="0"/>
                            </a:ext>
                          </a:extLst>
                        </a:blip>
                        <a:srcRect r="23846"/>
                        <a:stretch>
                          <a:fillRect/>
                        </a:stretch>
                      </pic:blipFill>
                      <pic:spPr bwMode="auto">
                        <a:xfrm>
                          <a:off x="0" y="0"/>
                          <a:ext cx="2266950" cy="476250"/>
                        </a:xfrm>
                        <a:prstGeom prst="rect">
                          <a:avLst/>
                        </a:prstGeom>
                        <a:noFill/>
                        <a:ln>
                          <a:noFill/>
                        </a:ln>
                      </pic:spPr>
                    </pic:pic>
                  </a:graphicData>
                </a:graphic>
              </wp:inline>
            </w:drawing>
          </w:r>
        </w:p>
        <w:p w14:paraId="1EC4F445" w14:textId="77777777" w:rsidR="007556C0" w:rsidRPr="00852B2C" w:rsidRDefault="007556C0" w:rsidP="00852B2C">
          <w:pPr>
            <w:pStyle w:val="Yltunniste"/>
          </w:pPr>
        </w:p>
      </w:tc>
      <w:tc>
        <w:tcPr>
          <w:tcW w:w="1842" w:type="dxa"/>
        </w:tcPr>
        <w:p w14:paraId="04DBAF85" w14:textId="77777777" w:rsidR="00065EF2" w:rsidRPr="00852B2C" w:rsidRDefault="00C42C69" w:rsidP="00852B2C">
          <w:pPr>
            <w:pStyle w:val="Yltunniste"/>
            <w:rPr>
              <w:b/>
              <w:sz w:val="20"/>
            </w:rPr>
          </w:pPr>
          <w:bookmarkStart w:id="1" w:name="zDocumentName"/>
          <w:bookmarkStart w:id="2" w:name="zDocumentNumber"/>
          <w:bookmarkEnd w:id="1"/>
          <w:bookmarkEnd w:id="2"/>
          <w:r w:rsidRPr="00852B2C">
            <w:rPr>
              <w:b/>
              <w:sz w:val="20"/>
              <w:lang w:bidi="uk-UA"/>
            </w:rPr>
            <w:t xml:space="preserve">Інструкції для пацієнта </w:t>
          </w:r>
        </w:p>
      </w:tc>
      <w:tc>
        <w:tcPr>
          <w:tcW w:w="1701" w:type="dxa"/>
        </w:tcPr>
        <w:p w14:paraId="7AE93A7C" w14:textId="77777777" w:rsidR="00065EF2" w:rsidRPr="00852B2C" w:rsidRDefault="00C82721" w:rsidP="00852B2C">
          <w:pPr>
            <w:pStyle w:val="Yltunniste"/>
            <w:rPr>
              <w:sz w:val="20"/>
            </w:rPr>
          </w:pPr>
          <w:r w:rsidRPr="00852B2C">
            <w:rPr>
              <w:sz w:val="20"/>
              <w:lang w:bidi="uk-UA"/>
            </w:rPr>
            <w:t>Номер: KC1JB.p</w:t>
          </w:r>
        </w:p>
      </w:tc>
      <w:tc>
        <w:tcPr>
          <w:tcW w:w="1134" w:type="dxa"/>
        </w:tcPr>
        <w:p w14:paraId="60759796" w14:textId="2D884C25" w:rsidR="00065EF2" w:rsidRPr="00852B2C" w:rsidRDefault="00065EF2" w:rsidP="00852B2C">
          <w:pPr>
            <w:pStyle w:val="Yltunniste"/>
            <w:ind w:left="255"/>
            <w:rPr>
              <w:sz w:val="20"/>
            </w:rPr>
          </w:pPr>
          <w:r w:rsidRPr="00852B2C">
            <w:rPr>
              <w:rStyle w:val="Sivunumero"/>
              <w:sz w:val="20"/>
              <w:lang w:bidi="uk-UA"/>
            </w:rPr>
            <w:fldChar w:fldCharType="begin"/>
          </w:r>
          <w:r w:rsidRPr="00852B2C">
            <w:rPr>
              <w:rStyle w:val="Sivunumero"/>
              <w:sz w:val="20"/>
              <w:lang w:bidi="uk-UA"/>
            </w:rPr>
            <w:instrText xml:space="preserve"> PAGE </w:instrText>
          </w:r>
          <w:r w:rsidRPr="00852B2C">
            <w:rPr>
              <w:rStyle w:val="Sivunumero"/>
              <w:sz w:val="20"/>
              <w:lang w:bidi="uk-UA"/>
            </w:rPr>
            <w:fldChar w:fldCharType="separate"/>
          </w:r>
          <w:r w:rsidR="00E92677">
            <w:rPr>
              <w:rStyle w:val="Sivunumero"/>
              <w:noProof/>
              <w:sz w:val="20"/>
              <w:lang w:bidi="uk-UA"/>
            </w:rPr>
            <w:t>1</w:t>
          </w:r>
          <w:r w:rsidRPr="00852B2C">
            <w:rPr>
              <w:rStyle w:val="Sivunumero"/>
              <w:sz w:val="20"/>
              <w:lang w:bidi="uk-UA"/>
            </w:rPr>
            <w:fldChar w:fldCharType="end"/>
          </w:r>
          <w:r w:rsidRPr="00852B2C">
            <w:rPr>
              <w:rStyle w:val="Sivunumero"/>
              <w:sz w:val="20"/>
              <w:lang w:bidi="uk-UA"/>
            </w:rPr>
            <w:t xml:space="preserve"> (</w:t>
          </w:r>
          <w:r w:rsidRPr="00852B2C">
            <w:rPr>
              <w:rStyle w:val="Sivunumero"/>
              <w:sz w:val="20"/>
              <w:lang w:bidi="uk-UA"/>
            </w:rPr>
            <w:fldChar w:fldCharType="begin"/>
          </w:r>
          <w:r w:rsidRPr="00852B2C">
            <w:rPr>
              <w:rStyle w:val="Sivunumero"/>
              <w:sz w:val="20"/>
              <w:lang w:bidi="uk-UA"/>
            </w:rPr>
            <w:instrText xml:space="preserve"> NUMPAGES </w:instrText>
          </w:r>
          <w:r w:rsidRPr="00852B2C">
            <w:rPr>
              <w:rStyle w:val="Sivunumero"/>
              <w:sz w:val="20"/>
              <w:lang w:bidi="uk-UA"/>
            </w:rPr>
            <w:fldChar w:fldCharType="separate"/>
          </w:r>
          <w:r w:rsidR="00E92677">
            <w:rPr>
              <w:rStyle w:val="Sivunumero"/>
              <w:noProof/>
              <w:sz w:val="20"/>
              <w:lang w:bidi="uk-UA"/>
            </w:rPr>
            <w:t>1</w:t>
          </w:r>
          <w:r w:rsidRPr="00852B2C">
            <w:rPr>
              <w:rStyle w:val="Sivunumero"/>
              <w:sz w:val="20"/>
              <w:lang w:bidi="uk-UA"/>
            </w:rPr>
            <w:fldChar w:fldCharType="end"/>
          </w:r>
          <w:r w:rsidRPr="00852B2C">
            <w:rPr>
              <w:rStyle w:val="Sivunumero"/>
              <w:sz w:val="20"/>
              <w:lang w:bidi="uk-UA"/>
            </w:rPr>
            <w:t>)</w:t>
          </w:r>
        </w:p>
      </w:tc>
    </w:tr>
    <w:tr w:rsidR="00065EF2" w:rsidRPr="00852B2C" w14:paraId="7062BA6A" w14:textId="77777777">
      <w:trPr>
        <w:cantSplit/>
        <w:trHeight w:val="280"/>
      </w:trPr>
      <w:tc>
        <w:tcPr>
          <w:tcW w:w="5557" w:type="dxa"/>
          <w:vAlign w:val="bottom"/>
        </w:tcPr>
        <w:p w14:paraId="6FF86AB7" w14:textId="77777777" w:rsidR="00065EF2" w:rsidRPr="00852B2C" w:rsidRDefault="00065EF2" w:rsidP="00852B2C">
          <w:pPr>
            <w:pStyle w:val="Yltunniste"/>
            <w:rPr>
              <w:sz w:val="20"/>
            </w:rPr>
          </w:pPr>
          <w:r w:rsidRPr="00852B2C">
            <w:rPr>
              <w:sz w:val="20"/>
              <w:lang w:bidi="uk-UA"/>
            </w:rPr>
            <w:t>Радіологія</w:t>
          </w:r>
        </w:p>
      </w:tc>
      <w:tc>
        <w:tcPr>
          <w:tcW w:w="1842" w:type="dxa"/>
          <w:vAlign w:val="bottom"/>
        </w:tcPr>
        <w:p w14:paraId="2822D941" w14:textId="77777777" w:rsidR="00065EF2" w:rsidRPr="00852B2C" w:rsidRDefault="00065EF2" w:rsidP="00852B2C">
          <w:pPr>
            <w:pStyle w:val="Yltunniste"/>
            <w:rPr>
              <w:sz w:val="20"/>
            </w:rPr>
          </w:pPr>
          <w:bookmarkStart w:id="3" w:name="zDocumentClass"/>
          <w:bookmarkEnd w:id="3"/>
        </w:p>
      </w:tc>
      <w:tc>
        <w:tcPr>
          <w:tcW w:w="2835" w:type="dxa"/>
          <w:gridSpan w:val="2"/>
          <w:vAlign w:val="bottom"/>
        </w:tcPr>
        <w:p w14:paraId="5BF5664F" w14:textId="77777777" w:rsidR="00065EF2" w:rsidRPr="00852B2C" w:rsidRDefault="00065EF2" w:rsidP="00852B2C">
          <w:pPr>
            <w:pStyle w:val="Sivunumeroyltunnisteessa"/>
            <w:ind w:left="1389"/>
            <w:rPr>
              <w:rStyle w:val="Sivunumero"/>
            </w:rPr>
          </w:pPr>
          <w:bookmarkStart w:id="4" w:name="zDocumentEnclosure"/>
          <w:bookmarkEnd w:id="4"/>
        </w:p>
      </w:tc>
    </w:tr>
  </w:tbl>
  <w:p w14:paraId="16966CEC" w14:textId="77777777" w:rsidR="00065EF2" w:rsidRPr="00852B2C" w:rsidRDefault="00065EF2" w:rsidP="00852B2C">
    <w:pPr>
      <w:pStyle w:val="Yltunnis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A88C" w14:textId="77777777" w:rsidR="00852B2C" w:rsidRDefault="00852B2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054AB"/>
    <w:multiLevelType w:val="hybridMultilevel"/>
    <w:tmpl w:val="BCB634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142"/>
  <w:doNotHyphenateCap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4D"/>
    <w:rsid w:val="00065EF2"/>
    <w:rsid w:val="0010444B"/>
    <w:rsid w:val="00107036"/>
    <w:rsid w:val="001476D9"/>
    <w:rsid w:val="0016074D"/>
    <w:rsid w:val="001E616B"/>
    <w:rsid w:val="0037461F"/>
    <w:rsid w:val="00412941"/>
    <w:rsid w:val="00522431"/>
    <w:rsid w:val="00680FE7"/>
    <w:rsid w:val="007556C0"/>
    <w:rsid w:val="00812809"/>
    <w:rsid w:val="008242BE"/>
    <w:rsid w:val="00852B2C"/>
    <w:rsid w:val="00860CF0"/>
    <w:rsid w:val="009553B4"/>
    <w:rsid w:val="00966A65"/>
    <w:rsid w:val="009A096B"/>
    <w:rsid w:val="009E403B"/>
    <w:rsid w:val="009F1A23"/>
    <w:rsid w:val="009F60FA"/>
    <w:rsid w:val="00A40564"/>
    <w:rsid w:val="00BE6684"/>
    <w:rsid w:val="00C42C69"/>
    <w:rsid w:val="00C51FB4"/>
    <w:rsid w:val="00C67116"/>
    <w:rsid w:val="00C82721"/>
    <w:rsid w:val="00DA0AD5"/>
    <w:rsid w:val="00E14C36"/>
    <w:rsid w:val="00E92677"/>
    <w:rsid w:val="00EB73B1"/>
    <w:rsid w:val="00EC1A8B"/>
    <w:rsid w:val="00FF359D"/>
    <w:rsid w:val="00FF7E9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6E869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 w:val="22"/>
    </w:rPr>
  </w:style>
  <w:style w:type="paragraph" w:styleId="Otsikko1">
    <w:name w:val="heading 1"/>
    <w:basedOn w:val="Normaali"/>
    <w:next w:val="Normaali"/>
    <w:link w:val="Otsikko1Char"/>
    <w:autoRedefine/>
    <w:qFormat/>
    <w:pPr>
      <w:keepNext/>
      <w:spacing w:before="240" w:after="240"/>
      <w:outlineLvl w:val="0"/>
    </w:pPr>
    <w:rPr>
      <w:b/>
      <w:sz w:val="28"/>
    </w:rPr>
  </w:style>
  <w:style w:type="paragraph" w:styleId="Otsikko2">
    <w:name w:val="heading 2"/>
    <w:basedOn w:val="Normaali"/>
    <w:next w:val="Normaali"/>
    <w:link w:val="Otsikko2Char"/>
    <w:autoRedefine/>
    <w:qFormat/>
    <w:pPr>
      <w:keepNext/>
      <w:spacing w:before="360" w:after="180"/>
      <w:outlineLvl w:val="1"/>
    </w:pPr>
    <w:rPr>
      <w:rFonts w:cs="Arial"/>
      <w:b/>
      <w:bCs/>
      <w:iCs/>
      <w:szCs w:val="28"/>
    </w:rPr>
  </w:style>
  <w:style w:type="paragraph" w:styleId="Otsikko3">
    <w:name w:val="heading 3"/>
    <w:basedOn w:val="Normaali"/>
    <w:next w:val="Normaali"/>
    <w:autoRedefine/>
    <w:qFormat/>
    <w:pPr>
      <w:keepNext/>
      <w:spacing w:before="240" w:after="60"/>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tyle>
  <w:style w:type="paragraph" w:styleId="Yltunniste">
    <w:name w:val="header"/>
    <w:basedOn w:val="Normaali"/>
  </w:style>
  <w:style w:type="character" w:styleId="Sivunumero">
    <w:name w:val="page number"/>
    <w:basedOn w:val="Kappaleenoletusfontti"/>
  </w:style>
  <w:style w:type="character" w:customStyle="1" w:styleId="zContactInfo">
    <w:name w:val="zContact Info"/>
    <w:rPr>
      <w:rFonts w:ascii="Arial" w:hAnsi="Arial"/>
      <w:noProof/>
      <w:sz w:val="17"/>
      <w:lang w:val="fi-FI"/>
    </w:rPr>
  </w:style>
  <w:style w:type="paragraph" w:customStyle="1" w:styleId="Sivunumeroyltunnisteessa">
    <w:name w:val="Sivunumero ylätunnisteessa"/>
    <w:basedOn w:val="Normaali"/>
    <w:pPr>
      <w:tabs>
        <w:tab w:val="left" w:pos="9129"/>
      </w:tabs>
    </w:pPr>
  </w:style>
  <w:style w:type="table" w:styleId="TaulukkoRuudukko">
    <w:name w:val="Table Grid"/>
    <w:basedOn w:val="Normaalitaulukk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16074D"/>
    <w:rPr>
      <w:rFonts w:ascii="Tahoma" w:hAnsi="Tahoma" w:cs="Tahoma"/>
      <w:sz w:val="16"/>
      <w:szCs w:val="16"/>
    </w:rPr>
  </w:style>
  <w:style w:type="character" w:customStyle="1" w:styleId="SelitetekstiChar">
    <w:name w:val="Seliteteksti Char"/>
    <w:link w:val="Seliteteksti"/>
    <w:rsid w:val="0016074D"/>
    <w:rPr>
      <w:rFonts w:ascii="Tahoma" w:hAnsi="Tahoma" w:cs="Tahoma"/>
      <w:sz w:val="16"/>
      <w:szCs w:val="16"/>
    </w:rPr>
  </w:style>
  <w:style w:type="character" w:customStyle="1" w:styleId="Otsikko1Char">
    <w:name w:val="Otsikko 1 Char"/>
    <w:link w:val="Otsikko1"/>
    <w:rsid w:val="00DA0AD5"/>
    <w:rPr>
      <w:rFonts w:ascii="Arial" w:hAnsi="Arial"/>
      <w:b/>
      <w:sz w:val="28"/>
    </w:rPr>
  </w:style>
  <w:style w:type="character" w:customStyle="1" w:styleId="Otsikko2Char">
    <w:name w:val="Otsikko 2 Char"/>
    <w:link w:val="Otsikko2"/>
    <w:rsid w:val="00DA0AD5"/>
    <w:rPr>
      <w:rFonts w:ascii="Arial" w:hAnsi="Arial" w:cs="Arial"/>
      <w:b/>
      <w:bCs/>
      <w:iCs/>
      <w:sz w:val="22"/>
      <w:szCs w:val="28"/>
    </w:rPr>
  </w:style>
  <w:style w:type="paragraph" w:styleId="Leipteksti">
    <w:name w:val="Body Text"/>
    <w:basedOn w:val="Normaali"/>
    <w:link w:val="LeiptekstiChar"/>
    <w:unhideWhenUsed/>
    <w:rsid w:val="00860CF0"/>
    <w:pPr>
      <w:autoSpaceDE w:val="0"/>
      <w:spacing w:after="120"/>
    </w:pPr>
    <w:rPr>
      <w:rFonts w:cs="Arial"/>
      <w:color w:val="000000"/>
      <w:szCs w:val="24"/>
      <w:lang w:eastAsia="zh-CN"/>
    </w:rPr>
  </w:style>
  <w:style w:type="character" w:customStyle="1" w:styleId="LeiptekstiChar">
    <w:name w:val="Leipäteksti Char"/>
    <w:basedOn w:val="Kappaleenoletusfontti"/>
    <w:link w:val="Leipteksti"/>
    <w:rsid w:val="00860CF0"/>
    <w:rPr>
      <w:rFonts w:ascii="Arial" w:hAnsi="Arial" w:cs="Arial"/>
      <w:color w:val="000000"/>
      <w:sz w:val="22"/>
      <w:szCs w:val="24"/>
      <w:lang w:eastAsia="zh-CN"/>
    </w:rPr>
  </w:style>
  <w:style w:type="character" w:styleId="Voimakas">
    <w:name w:val="Strong"/>
    <w:qFormat/>
    <w:rsid w:val="00860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3921">
      <w:bodyDiv w:val="1"/>
      <w:marLeft w:val="0"/>
      <w:marRight w:val="0"/>
      <w:marTop w:val="0"/>
      <w:marBottom w:val="0"/>
      <w:divBdr>
        <w:top w:val="none" w:sz="0" w:space="0" w:color="auto"/>
        <w:left w:val="none" w:sz="0" w:space="0" w:color="auto"/>
        <w:bottom w:val="none" w:sz="0" w:space="0" w:color="auto"/>
        <w:right w:val="none" w:sz="0" w:space="0" w:color="auto"/>
      </w:divBdr>
    </w:div>
    <w:div w:id="629170923">
      <w:bodyDiv w:val="1"/>
      <w:marLeft w:val="0"/>
      <w:marRight w:val="0"/>
      <w:marTop w:val="0"/>
      <w:marBottom w:val="0"/>
      <w:divBdr>
        <w:top w:val="none" w:sz="0" w:space="0" w:color="auto"/>
        <w:left w:val="none" w:sz="0" w:space="0" w:color="auto"/>
        <w:bottom w:val="none" w:sz="0" w:space="0" w:color="auto"/>
        <w:right w:val="none" w:sz="0" w:space="0" w:color="auto"/>
      </w:divBdr>
    </w:div>
    <w:div w:id="1059326358">
      <w:bodyDiv w:val="1"/>
      <w:marLeft w:val="0"/>
      <w:marRight w:val="0"/>
      <w:marTop w:val="0"/>
      <w:marBottom w:val="0"/>
      <w:divBdr>
        <w:top w:val="none" w:sz="0" w:space="0" w:color="auto"/>
        <w:left w:val="none" w:sz="0" w:space="0" w:color="auto"/>
        <w:bottom w:val="none" w:sz="0" w:space="0" w:color="auto"/>
        <w:right w:val="none" w:sz="0" w:space="0" w:color="auto"/>
      </w:divBdr>
    </w:div>
    <w:div w:id="1715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1441</Characters>
  <Application>Microsoft Office Word</Application>
  <DocSecurity>4</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2022-09-29T07:32:00Z</dcterms:created>
  <dcterms:modified xsi:type="dcterms:W3CDTF">2022-09-29T07:32:00Z</dcterms:modified>
</cp:coreProperties>
</file>